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04" w:rsidRDefault="00072904" w:rsidP="00072904">
      <w:pPr>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O</w:t>
      </w:r>
      <w:r w:rsidRPr="007169F3">
        <w:rPr>
          <w:rFonts w:ascii="Times New Roman" w:hAnsi="Times New Roman" w:cs="Times New Roman"/>
          <w:bCs/>
          <w:sz w:val="28"/>
          <w:szCs w:val="28"/>
        </w:rPr>
        <w:t>verview, Requirements &amp;</w:t>
      </w:r>
      <w:r>
        <w:rPr>
          <w:rFonts w:ascii="Times New Roman" w:hAnsi="Times New Roman" w:cs="Times New Roman"/>
          <w:bCs/>
          <w:sz w:val="28"/>
          <w:szCs w:val="28"/>
        </w:rPr>
        <w:t xml:space="preserve"> </w:t>
      </w:r>
      <w:r w:rsidRPr="007169F3">
        <w:rPr>
          <w:rFonts w:ascii="Times New Roman" w:hAnsi="Times New Roman" w:cs="Times New Roman"/>
          <w:bCs/>
          <w:sz w:val="28"/>
          <w:szCs w:val="28"/>
        </w:rPr>
        <w:t>Application Procedures</w:t>
      </w:r>
    </w:p>
    <w:p w:rsidR="00072904" w:rsidRDefault="00072904" w:rsidP="00072904">
      <w:pPr>
        <w:jc w:val="center"/>
        <w:rPr>
          <w:rFonts w:ascii="Times New Roman" w:hAnsi="Times New Roman" w:cs="Times New Roman"/>
          <w:bCs/>
          <w:sz w:val="28"/>
          <w:szCs w:val="28"/>
        </w:rPr>
      </w:pPr>
      <w:r w:rsidRPr="007169F3">
        <w:rPr>
          <w:rFonts w:ascii="Times New Roman" w:hAnsi="Times New Roman" w:cs="Times New Roman"/>
          <w:bCs/>
          <w:sz w:val="28"/>
          <w:szCs w:val="28"/>
        </w:rPr>
        <w:t xml:space="preserve"> in the EB-2 Category </w:t>
      </w:r>
      <w:r>
        <w:rPr>
          <w:rFonts w:ascii="Times New Roman" w:hAnsi="Times New Roman" w:cs="Times New Roman"/>
          <w:bCs/>
          <w:sz w:val="28"/>
          <w:szCs w:val="28"/>
        </w:rPr>
        <w:t>__________________________________________________________________</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Overview: A permanent foreign labor certification (PERM) from the U.S. Department of Labor (DOL) allows U.S. employers to hire and sponsor foreign workers to work permanently in the U.S. Foreign Labor Certification certifies that the employment of the foreign national will not displace nor adversely affect the wages and working conditions of U.S. workers who are similarly employed. The underlying goal of the DOL is to protect jobs for U.S. workers.</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DOL will issue a Labor Certification only if:</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4C2A10" w:rsidRDefault="00072904" w:rsidP="0007290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 xml:space="preserve">Prevailing Wage is met or exceeded </w:t>
      </w:r>
    </w:p>
    <w:p w:rsidR="00072904" w:rsidRPr="004C2A10" w:rsidRDefault="00072904" w:rsidP="0007290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 xml:space="preserve">The job was made available to U.S. workers though an appropriate recruitment effort </w:t>
      </w:r>
    </w:p>
    <w:p w:rsidR="00072904" w:rsidRPr="004C2A10" w:rsidRDefault="00072904" w:rsidP="0007290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Employee is the best qualified candidate</w:t>
      </w:r>
    </w:p>
    <w:p w:rsidR="00072904" w:rsidRPr="004C2A10" w:rsidRDefault="00072904" w:rsidP="0007290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 xml:space="preserve">PERM submitted within 18 months of contract signing  </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DOL standards for granting Labor Certification:</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4C2A10" w:rsidRDefault="00072904" w:rsidP="0007290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The employer has a bona fide, full-time, permanent position that offers wages and working conditions that are “prevailing” in the geographic area of employment</w:t>
      </w:r>
    </w:p>
    <w:p w:rsidR="00072904" w:rsidRPr="004C2A10" w:rsidRDefault="00072904" w:rsidP="0007290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 xml:space="preserve">The employer engaged in a good-faith recruitment effort </w:t>
      </w:r>
    </w:p>
    <w:p w:rsidR="00072904" w:rsidRPr="004C2A10" w:rsidRDefault="00072904" w:rsidP="0007290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C2A10">
        <w:rPr>
          <w:rFonts w:ascii="Times New Roman" w:hAnsi="Times New Roman" w:cs="Times New Roman"/>
          <w:sz w:val="24"/>
          <w:szCs w:val="24"/>
        </w:rPr>
        <w:t>There were no U.S. workers who were at least as qualified as the alien worker</w:t>
      </w:r>
    </w:p>
    <w:p w:rsidR="00072904" w:rsidRPr="004C2A10"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454A04" w:rsidRDefault="00072904" w:rsidP="00072904">
      <w:pPr>
        <w:autoSpaceDE w:val="0"/>
        <w:autoSpaceDN w:val="0"/>
        <w:adjustRightInd w:val="0"/>
        <w:spacing w:after="0" w:line="240" w:lineRule="auto"/>
        <w:rPr>
          <w:rFonts w:ascii="Times New Roman" w:hAnsi="Times New Roman" w:cs="Times New Roman"/>
          <w:sz w:val="24"/>
          <w:szCs w:val="24"/>
        </w:rPr>
      </w:pPr>
      <w:r w:rsidRPr="00454A04">
        <w:rPr>
          <w:rFonts w:ascii="Times New Roman" w:hAnsi="Times New Roman" w:cs="Times New Roman"/>
          <w:sz w:val="24"/>
          <w:szCs w:val="24"/>
        </w:rPr>
        <w:t>EB-2 PERM Special Handling category is reserved for full-time teaching faculty. This process must be initiated within 12 months of employee signing his or her contract as there is an 18 month filing timeline for the Labor Certification.</w:t>
      </w:r>
    </w:p>
    <w:p w:rsidR="00072904" w:rsidRPr="00C43D69"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Pr="00C43D69" w:rsidRDefault="00072904" w:rsidP="00072904">
      <w:pPr>
        <w:autoSpaceDE w:val="0"/>
        <w:autoSpaceDN w:val="0"/>
        <w:adjustRightInd w:val="0"/>
        <w:spacing w:after="0" w:line="240" w:lineRule="auto"/>
        <w:rPr>
          <w:rFonts w:ascii="Times New Roman" w:hAnsi="Times New Roman" w:cs="Times New Roman"/>
          <w:sz w:val="24"/>
          <w:szCs w:val="24"/>
        </w:rPr>
      </w:pPr>
    </w:p>
    <w:p w:rsidR="00072904" w:rsidRDefault="00072904" w:rsidP="0007290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Application Procedures:</w:t>
      </w:r>
    </w:p>
    <w:p w:rsidR="00454A04" w:rsidRDefault="00454A04" w:rsidP="00072904">
      <w:pPr>
        <w:autoSpaceDE w:val="0"/>
        <w:autoSpaceDN w:val="0"/>
        <w:adjustRightInd w:val="0"/>
        <w:spacing w:after="0" w:line="240" w:lineRule="auto"/>
        <w:rPr>
          <w:rFonts w:ascii="Times New Roman" w:hAnsi="Times New Roman" w:cs="Times New Roman"/>
          <w:b/>
          <w:sz w:val="24"/>
          <w:szCs w:val="24"/>
        </w:rPr>
      </w:pPr>
    </w:p>
    <w:p w:rsidR="00454A04" w:rsidRPr="00557C52" w:rsidRDefault="00454A04" w:rsidP="00454A04">
      <w:pPr>
        <w:pStyle w:val="ListParagraph"/>
        <w:numPr>
          <w:ilvl w:val="0"/>
          <w:numId w:val="3"/>
        </w:numPr>
        <w:rPr>
          <w:rStyle w:val="Emphasis"/>
          <w:rFonts w:ascii="Times New Roman" w:hAnsi="Times New Roman" w:cs="Times New Roman"/>
          <w:b w:val="0"/>
          <w:bCs w:val="0"/>
          <w:sz w:val="24"/>
          <w:szCs w:val="24"/>
        </w:rPr>
      </w:pPr>
      <w:r w:rsidRPr="00C111CD">
        <w:rPr>
          <w:rFonts w:ascii="Times New Roman" w:hAnsi="Times New Roman" w:cs="Times New Roman"/>
          <w:sz w:val="24"/>
          <w:szCs w:val="24"/>
        </w:rPr>
        <w:t>Budget must be approved by the Office of the Attorney General</w:t>
      </w:r>
      <w:r>
        <w:rPr>
          <w:rFonts w:ascii="Times New Roman" w:hAnsi="Times New Roman" w:cs="Times New Roman"/>
          <w:sz w:val="24"/>
          <w:szCs w:val="24"/>
        </w:rPr>
        <w:t xml:space="preserve"> (OAG)</w:t>
      </w:r>
      <w:r w:rsidRPr="00C111CD">
        <w:rPr>
          <w:rFonts w:ascii="Times New Roman" w:hAnsi="Times New Roman" w:cs="Times New Roman"/>
          <w:sz w:val="24"/>
          <w:szCs w:val="24"/>
        </w:rPr>
        <w:t xml:space="preserve"> before official process starts</w:t>
      </w:r>
      <w:r w:rsidRPr="00454A04">
        <w:rPr>
          <w:rFonts w:ascii="Times New Roman" w:hAnsi="Times New Roman" w:cs="Times New Roman"/>
          <w:sz w:val="24"/>
          <w:szCs w:val="24"/>
        </w:rPr>
        <w:t xml:space="preserve">. Budgets are approved </w:t>
      </w:r>
      <w:r w:rsidRPr="00454A04">
        <w:rPr>
          <w:rStyle w:val="st1"/>
          <w:rFonts w:ascii="Times New Roman" w:hAnsi="Times New Roman" w:cs="Times New Roman"/>
          <w:sz w:val="24"/>
          <w:szCs w:val="24"/>
          <w:lang w:val="en"/>
        </w:rPr>
        <w:t xml:space="preserve">on a </w:t>
      </w:r>
      <w:r w:rsidRPr="00557C52">
        <w:rPr>
          <w:rStyle w:val="Emphasis"/>
          <w:rFonts w:ascii="Times New Roman" w:hAnsi="Times New Roman" w:cs="Times New Roman"/>
          <w:b w:val="0"/>
          <w:sz w:val="24"/>
          <w:szCs w:val="24"/>
          <w:lang w:val="en"/>
        </w:rPr>
        <w:t>case-by-case basis</w:t>
      </w:r>
    </w:p>
    <w:p w:rsidR="00454A04" w:rsidRPr="00454A04" w:rsidRDefault="00454A04" w:rsidP="00454A04">
      <w:pPr>
        <w:pStyle w:val="ListParagraph"/>
        <w:numPr>
          <w:ilvl w:val="0"/>
          <w:numId w:val="3"/>
        </w:numPr>
        <w:rPr>
          <w:rFonts w:ascii="Times New Roman" w:hAnsi="Times New Roman" w:cs="Times New Roman"/>
          <w:sz w:val="24"/>
          <w:szCs w:val="24"/>
        </w:rPr>
      </w:pPr>
      <w:r w:rsidRPr="00454A04">
        <w:rPr>
          <w:rFonts w:ascii="Times New Roman" w:hAnsi="Times New Roman" w:cs="Times New Roman"/>
          <w:sz w:val="24"/>
          <w:szCs w:val="24"/>
        </w:rPr>
        <w:t xml:space="preserve">Department </w:t>
      </w:r>
      <w:r w:rsidR="00557C52" w:rsidRPr="00557C52">
        <w:rPr>
          <w:rFonts w:ascii="Times New Roman" w:hAnsi="Times New Roman" w:cs="Times New Roman"/>
          <w:b/>
          <w:sz w:val="24"/>
          <w:szCs w:val="24"/>
        </w:rPr>
        <w:t xml:space="preserve">must </w:t>
      </w:r>
      <w:r w:rsidR="00557C52">
        <w:rPr>
          <w:rFonts w:ascii="Times New Roman" w:hAnsi="Times New Roman" w:cs="Times New Roman"/>
          <w:sz w:val="24"/>
          <w:szCs w:val="24"/>
        </w:rPr>
        <w:t xml:space="preserve">pay $2,000 for PERM.  Department can pay up to $5,000 </w:t>
      </w:r>
      <w:r w:rsidRPr="00454A04">
        <w:rPr>
          <w:rFonts w:ascii="Times New Roman" w:hAnsi="Times New Roman" w:cs="Times New Roman"/>
          <w:sz w:val="24"/>
          <w:szCs w:val="24"/>
        </w:rPr>
        <w:t xml:space="preserve">of the legal fees and employee pays </w:t>
      </w:r>
      <w:r w:rsidR="00557C52">
        <w:rPr>
          <w:rFonts w:ascii="Times New Roman" w:hAnsi="Times New Roman" w:cs="Times New Roman"/>
          <w:sz w:val="24"/>
          <w:szCs w:val="24"/>
        </w:rPr>
        <w:t xml:space="preserve">any remaining legal fees, </w:t>
      </w:r>
      <w:r w:rsidRPr="00454A04">
        <w:rPr>
          <w:rFonts w:ascii="Times New Roman" w:hAnsi="Times New Roman" w:cs="Times New Roman"/>
          <w:sz w:val="24"/>
          <w:szCs w:val="24"/>
        </w:rPr>
        <w:t>filing fees and Premium Processing fee</w:t>
      </w:r>
    </w:p>
    <w:p w:rsidR="00454A04" w:rsidRPr="00FE0799" w:rsidRDefault="00454A04" w:rsidP="00454A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Department </w:t>
      </w:r>
      <w:r w:rsidRPr="00FE0799">
        <w:rPr>
          <w:rFonts w:ascii="Times New Roman" w:hAnsi="Times New Roman" w:cs="Times New Roman"/>
          <w:sz w:val="24"/>
          <w:szCs w:val="24"/>
        </w:rPr>
        <w:t xml:space="preserve">completes LPR Packet and Financial Agreement and sends both documents to OIPS </w:t>
      </w:r>
    </w:p>
    <w:p w:rsidR="00454A04" w:rsidRPr="00FE0799" w:rsidRDefault="00454A04" w:rsidP="00454A04">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Department </w:t>
      </w:r>
      <w:r w:rsidRPr="00FE0799">
        <w:rPr>
          <w:rFonts w:ascii="Times New Roman" w:hAnsi="Times New Roman" w:cs="Times New Roman"/>
          <w:sz w:val="24"/>
          <w:szCs w:val="24"/>
        </w:rPr>
        <w:t>creates Purchase Order # and notifies OIPS</w:t>
      </w:r>
    </w:p>
    <w:p w:rsidR="00454A04" w:rsidRPr="000678DD" w:rsidRDefault="00454A04" w:rsidP="00454A04">
      <w:pPr>
        <w:pStyle w:val="ListParagraph"/>
        <w:numPr>
          <w:ilvl w:val="0"/>
          <w:numId w:val="3"/>
        </w:numPr>
        <w:rPr>
          <w:rFonts w:ascii="Times New Roman" w:hAnsi="Times New Roman" w:cs="Times New Roman"/>
          <w:b/>
          <w:sz w:val="24"/>
          <w:szCs w:val="24"/>
        </w:rPr>
      </w:pPr>
      <w:r w:rsidRPr="000678DD">
        <w:rPr>
          <w:rFonts w:ascii="Times New Roman" w:hAnsi="Times New Roman" w:cs="Times New Roman"/>
          <w:sz w:val="24"/>
          <w:szCs w:val="24"/>
        </w:rPr>
        <w:t xml:space="preserve">Invoices for legal fees are submitted by the law firm to OIPS. </w:t>
      </w:r>
      <w:r>
        <w:rPr>
          <w:rFonts w:ascii="Times New Roman" w:hAnsi="Times New Roman" w:cs="Times New Roman"/>
          <w:sz w:val="24"/>
          <w:szCs w:val="24"/>
        </w:rPr>
        <w:t xml:space="preserve">Then </w:t>
      </w:r>
      <w:r w:rsidRPr="000678DD">
        <w:rPr>
          <w:rFonts w:ascii="Times New Roman" w:hAnsi="Times New Roman" w:cs="Times New Roman"/>
          <w:sz w:val="24"/>
          <w:szCs w:val="24"/>
        </w:rPr>
        <w:t xml:space="preserve">OIPS sends fully approved invoices to the </w:t>
      </w:r>
      <w:r>
        <w:rPr>
          <w:rFonts w:ascii="Times New Roman" w:hAnsi="Times New Roman" w:cs="Times New Roman"/>
          <w:sz w:val="24"/>
          <w:szCs w:val="24"/>
        </w:rPr>
        <w:t>Department</w:t>
      </w:r>
      <w:r w:rsidRPr="000678DD">
        <w:rPr>
          <w:rFonts w:ascii="Times New Roman" w:hAnsi="Times New Roman" w:cs="Times New Roman"/>
          <w:sz w:val="24"/>
          <w:szCs w:val="24"/>
        </w:rPr>
        <w:t xml:space="preserve"> and Accounts Payable</w:t>
      </w:r>
      <w:r>
        <w:rPr>
          <w:rFonts w:ascii="Times New Roman" w:hAnsi="Times New Roman" w:cs="Times New Roman"/>
          <w:sz w:val="24"/>
          <w:szCs w:val="24"/>
        </w:rPr>
        <w:t xml:space="preserve">. Invoice is submitted after each step of the process after </w:t>
      </w:r>
      <w:r w:rsidRPr="00362DE9">
        <w:rPr>
          <w:rFonts w:ascii="Times New Roman" w:hAnsi="Times New Roman" w:cs="Times New Roman"/>
          <w:sz w:val="24"/>
          <w:szCs w:val="24"/>
        </w:rPr>
        <w:t>Immigration Attorney</w:t>
      </w:r>
      <w:r>
        <w:rPr>
          <w:rFonts w:ascii="Times New Roman" w:hAnsi="Times New Roman" w:cs="Times New Roman"/>
          <w:sz w:val="24"/>
          <w:szCs w:val="24"/>
        </w:rPr>
        <w:t>s complete their job.</w:t>
      </w:r>
    </w:p>
    <w:p w:rsidR="00454A04" w:rsidRDefault="00454A04" w:rsidP="00072904">
      <w:pPr>
        <w:autoSpaceDE w:val="0"/>
        <w:autoSpaceDN w:val="0"/>
        <w:adjustRightInd w:val="0"/>
        <w:spacing w:after="0" w:line="240" w:lineRule="auto"/>
        <w:rPr>
          <w:rFonts w:ascii="Times New Roman" w:hAnsi="Times New Roman" w:cs="Times New Roman"/>
          <w:b/>
          <w:sz w:val="24"/>
          <w:szCs w:val="24"/>
        </w:rPr>
      </w:pPr>
    </w:p>
    <w:p w:rsidR="00072904" w:rsidRDefault="00072904" w:rsidP="00072904">
      <w:pPr>
        <w:autoSpaceDE w:val="0"/>
        <w:autoSpaceDN w:val="0"/>
        <w:adjustRightInd w:val="0"/>
        <w:spacing w:after="0" w:line="240" w:lineRule="auto"/>
        <w:rPr>
          <w:rFonts w:ascii="Times New Roman" w:hAnsi="Times New Roman" w:cs="Times New Roman"/>
          <w:b/>
          <w:sz w:val="24"/>
          <w:szCs w:val="24"/>
        </w:rPr>
      </w:pPr>
    </w:p>
    <w:p w:rsidR="00072904" w:rsidRPr="001036E2" w:rsidRDefault="00072904" w:rsidP="00072904">
      <w:pPr>
        <w:rPr>
          <w:rFonts w:ascii="Times New Roman" w:hAnsi="Times New Roman" w:cs="Times New Roman"/>
          <w:bCs/>
          <w:sz w:val="24"/>
          <w:szCs w:val="24"/>
        </w:rPr>
      </w:pPr>
      <w:r w:rsidRPr="00825BA5">
        <w:rPr>
          <w:rFonts w:ascii="Times New Roman" w:hAnsi="Times New Roman" w:cs="Times New Roman"/>
          <w:sz w:val="24"/>
          <w:szCs w:val="24"/>
        </w:rPr>
        <w:t>Securing the prevailing wage determination</w:t>
      </w:r>
      <w:r>
        <w:rPr>
          <w:rFonts w:ascii="Times New Roman" w:hAnsi="Times New Roman" w:cs="Times New Roman"/>
          <w:sz w:val="24"/>
          <w:szCs w:val="24"/>
        </w:rPr>
        <w:t>.</w:t>
      </w:r>
      <w:r w:rsidRPr="00825BA5">
        <w:rPr>
          <w:rFonts w:ascii="Times New Roman" w:hAnsi="Times New Roman" w:cs="Times New Roman"/>
          <w:sz w:val="24"/>
          <w:szCs w:val="24"/>
        </w:rPr>
        <w:t xml:space="preserve"> The</w:t>
      </w:r>
      <w:r w:rsidRPr="001036E2">
        <w:rPr>
          <w:rFonts w:ascii="Times New Roman" w:hAnsi="Times New Roman" w:cs="Times New Roman"/>
          <w:sz w:val="24"/>
          <w:szCs w:val="24"/>
        </w:rPr>
        <w:t xml:space="preserve"> outside attorney </w:t>
      </w:r>
      <w:r w:rsidRPr="001036E2">
        <w:rPr>
          <w:rFonts w:ascii="Times New Roman" w:hAnsi="Times New Roman" w:cs="Times New Roman"/>
          <w:bCs/>
          <w:sz w:val="24"/>
          <w:szCs w:val="24"/>
        </w:rPr>
        <w:t>submits the request for a Prevailing Wage Determination</w:t>
      </w:r>
      <w:r>
        <w:rPr>
          <w:rFonts w:ascii="Times New Roman" w:hAnsi="Times New Roman" w:cs="Times New Roman"/>
          <w:bCs/>
          <w:sz w:val="24"/>
          <w:szCs w:val="24"/>
        </w:rPr>
        <w:t xml:space="preserve"> (4-5 months)</w:t>
      </w:r>
      <w:r w:rsidRPr="001036E2">
        <w:rPr>
          <w:rFonts w:ascii="Times New Roman" w:hAnsi="Times New Roman" w:cs="Times New Roman"/>
          <w:bCs/>
          <w:sz w:val="24"/>
          <w:szCs w:val="24"/>
        </w:rPr>
        <w:t xml:space="preserve">. </w:t>
      </w:r>
    </w:p>
    <w:p w:rsidR="00072904" w:rsidRDefault="00072904" w:rsidP="00072904">
      <w:pPr>
        <w:rPr>
          <w:rFonts w:ascii="Times New Roman" w:hAnsi="Times New Roman" w:cs="Times New Roman"/>
          <w:sz w:val="24"/>
          <w:szCs w:val="24"/>
        </w:rPr>
      </w:pPr>
      <w:r w:rsidRPr="00825BA5">
        <w:rPr>
          <w:rFonts w:ascii="Times New Roman" w:hAnsi="Times New Roman" w:cs="Times New Roman"/>
          <w:bCs/>
          <w:sz w:val="24"/>
          <w:szCs w:val="24"/>
        </w:rPr>
        <w:t>Recruitment Campaign</w:t>
      </w:r>
      <w:r>
        <w:rPr>
          <w:rFonts w:ascii="Times New Roman" w:hAnsi="Times New Roman" w:cs="Times New Roman"/>
          <w:bCs/>
          <w:sz w:val="24"/>
          <w:szCs w:val="24"/>
        </w:rPr>
        <w:t xml:space="preserve">. </w:t>
      </w:r>
      <w:r w:rsidRPr="00825BA5">
        <w:rPr>
          <w:rFonts w:ascii="Times New Roman" w:hAnsi="Times New Roman" w:cs="Times New Roman"/>
          <w:sz w:val="24"/>
          <w:szCs w:val="24"/>
        </w:rPr>
        <w:t>Documenting the recruitment and selection and completing the Competitive Recruitment Report</w:t>
      </w:r>
      <w:r>
        <w:rPr>
          <w:rFonts w:ascii="Times New Roman" w:hAnsi="Times New Roman" w:cs="Times New Roman"/>
          <w:sz w:val="24"/>
          <w:szCs w:val="24"/>
        </w:rPr>
        <w:t xml:space="preserve"> (12 weeks). </w:t>
      </w:r>
      <w:r w:rsidRPr="008F2C19">
        <w:rPr>
          <w:rFonts w:ascii="Times New Roman" w:hAnsi="Times New Roman" w:cs="Times New Roman"/>
          <w:b/>
          <w:sz w:val="24"/>
          <w:szCs w:val="24"/>
        </w:rPr>
        <w:t xml:space="preserve">GMU must complete the recruitment campaign </w:t>
      </w:r>
      <w:r w:rsidRPr="008F2C19">
        <w:rPr>
          <w:rFonts w:ascii="Times New Roman" w:hAnsi="Times New Roman" w:cs="Times New Roman"/>
          <w:b/>
          <w:bCs/>
          <w:sz w:val="24"/>
          <w:szCs w:val="24"/>
        </w:rPr>
        <w:t xml:space="preserve">no earlier than 30 and no later than 180 days </w:t>
      </w:r>
      <w:r w:rsidRPr="008F2C19">
        <w:rPr>
          <w:rFonts w:ascii="Times New Roman" w:hAnsi="Times New Roman" w:cs="Times New Roman"/>
          <w:b/>
          <w:sz w:val="24"/>
          <w:szCs w:val="24"/>
        </w:rPr>
        <w:t>before filing the application</w:t>
      </w:r>
      <w:r>
        <w:rPr>
          <w:rFonts w:ascii="Times New Roman" w:hAnsi="Times New Roman" w:cs="Times New Roman"/>
          <w:b/>
          <w:sz w:val="24"/>
          <w:szCs w:val="24"/>
        </w:rPr>
        <w:t xml:space="preserve"> for regular PERM</w:t>
      </w:r>
      <w:r w:rsidRPr="00825BA5">
        <w:rPr>
          <w:rFonts w:ascii="Times New Roman" w:hAnsi="Times New Roman" w:cs="Times New Roman"/>
          <w:sz w:val="24"/>
          <w:szCs w:val="24"/>
        </w:rPr>
        <w:t>.</w:t>
      </w:r>
      <w:r>
        <w:rPr>
          <w:rFonts w:ascii="Times New Roman" w:hAnsi="Times New Roman" w:cs="Times New Roman"/>
          <w:sz w:val="24"/>
          <w:szCs w:val="24"/>
        </w:rPr>
        <w:t xml:space="preserve"> </w:t>
      </w:r>
    </w:p>
    <w:p w:rsidR="00072904" w:rsidRDefault="00072904" w:rsidP="00072904">
      <w:pPr>
        <w:rPr>
          <w:rFonts w:ascii="Times New Roman" w:hAnsi="Times New Roman" w:cs="Times New Roman"/>
          <w:sz w:val="24"/>
          <w:szCs w:val="24"/>
        </w:rPr>
      </w:pPr>
      <w:r>
        <w:rPr>
          <w:rFonts w:ascii="Times New Roman" w:hAnsi="Times New Roman" w:cs="Times New Roman"/>
          <w:sz w:val="24"/>
          <w:szCs w:val="24"/>
        </w:rPr>
        <w:t>*</w:t>
      </w:r>
      <w:r w:rsidRPr="00825BA5">
        <w:rPr>
          <w:rFonts w:ascii="Times New Roman" w:hAnsi="Times New Roman" w:cs="Times New Roman"/>
          <w:sz w:val="24"/>
          <w:szCs w:val="24"/>
        </w:rPr>
        <w:t xml:space="preserve">If an employee is sponsored under the EB-2 PERM “Special Handling” category all recruitment, search committee, interview and advertisement documents must be submitted. </w:t>
      </w:r>
    </w:p>
    <w:p w:rsidR="00072904" w:rsidRPr="00B24B80" w:rsidRDefault="00072904" w:rsidP="00072904">
      <w:pPr>
        <w:rPr>
          <w:rFonts w:ascii="Times New Roman" w:hAnsi="Times New Roman" w:cs="Times New Roman"/>
          <w:b/>
          <w:sz w:val="24"/>
          <w:szCs w:val="24"/>
        </w:rPr>
      </w:pPr>
      <w:r w:rsidRPr="00B24B80">
        <w:rPr>
          <w:rFonts w:ascii="Times New Roman" w:hAnsi="Times New Roman" w:cs="Times New Roman"/>
          <w:b/>
          <w:sz w:val="24"/>
          <w:szCs w:val="24"/>
        </w:rPr>
        <w:t>Special recruitment and documentation procedures for college and university teachers:</w:t>
      </w:r>
    </w:p>
    <w:tbl>
      <w:tblPr>
        <w:tblStyle w:val="TableGrid"/>
        <w:tblW w:w="10075" w:type="dxa"/>
        <w:tblLook w:val="04A0" w:firstRow="1" w:lastRow="0" w:firstColumn="1" w:lastColumn="0" w:noHBand="0" w:noVBand="1"/>
      </w:tblPr>
      <w:tblGrid>
        <w:gridCol w:w="3116"/>
        <w:gridCol w:w="2819"/>
        <w:gridCol w:w="4140"/>
      </w:tblGrid>
      <w:tr w:rsidR="00072904" w:rsidTr="00072904">
        <w:tc>
          <w:tcPr>
            <w:tcW w:w="3116" w:type="dxa"/>
          </w:tcPr>
          <w:p w:rsidR="00072904" w:rsidRPr="00F13BB8" w:rsidRDefault="00072904" w:rsidP="00373928">
            <w:pPr>
              <w:jc w:val="center"/>
              <w:rPr>
                <w:rFonts w:ascii="Times New Roman" w:hAnsi="Times New Roman" w:cs="Times New Roman"/>
                <w:b/>
                <w:sz w:val="24"/>
                <w:szCs w:val="24"/>
              </w:rPr>
            </w:pPr>
            <w:r w:rsidRPr="00F13BB8">
              <w:rPr>
                <w:rFonts w:ascii="Times New Roman" w:hAnsi="Times New Roman" w:cs="Times New Roman"/>
                <w:b/>
                <w:sz w:val="24"/>
                <w:szCs w:val="24"/>
              </w:rPr>
              <w:t>Requirement</w:t>
            </w:r>
          </w:p>
        </w:tc>
        <w:tc>
          <w:tcPr>
            <w:tcW w:w="2819" w:type="dxa"/>
          </w:tcPr>
          <w:p w:rsidR="00072904" w:rsidRPr="00F13BB8" w:rsidRDefault="00072904" w:rsidP="00373928">
            <w:pPr>
              <w:jc w:val="center"/>
              <w:rPr>
                <w:rFonts w:ascii="Times New Roman" w:hAnsi="Times New Roman" w:cs="Times New Roman"/>
                <w:b/>
                <w:sz w:val="24"/>
                <w:szCs w:val="24"/>
              </w:rPr>
            </w:pPr>
            <w:r>
              <w:rPr>
                <w:rFonts w:ascii="Times New Roman" w:hAnsi="Times New Roman" w:cs="Times New Roman"/>
                <w:b/>
                <w:sz w:val="24"/>
                <w:szCs w:val="24"/>
              </w:rPr>
              <w:t xml:space="preserve">Regular PERM </w:t>
            </w:r>
          </w:p>
        </w:tc>
        <w:tc>
          <w:tcPr>
            <w:tcW w:w="4140" w:type="dxa"/>
          </w:tcPr>
          <w:p w:rsidR="00072904" w:rsidRPr="00F13BB8" w:rsidRDefault="00072904" w:rsidP="00373928">
            <w:pPr>
              <w:jc w:val="center"/>
              <w:rPr>
                <w:rFonts w:ascii="Times New Roman" w:hAnsi="Times New Roman" w:cs="Times New Roman"/>
                <w:b/>
                <w:sz w:val="24"/>
                <w:szCs w:val="24"/>
              </w:rPr>
            </w:pPr>
            <w:r>
              <w:rPr>
                <w:rFonts w:ascii="Times New Roman" w:hAnsi="Times New Roman" w:cs="Times New Roman"/>
                <w:b/>
                <w:sz w:val="24"/>
                <w:szCs w:val="24"/>
              </w:rPr>
              <w:t>C</w:t>
            </w:r>
            <w:r w:rsidRPr="00F13BB8">
              <w:rPr>
                <w:rFonts w:ascii="Times New Roman" w:hAnsi="Times New Roman" w:cs="Times New Roman"/>
                <w:b/>
                <w:sz w:val="24"/>
                <w:szCs w:val="24"/>
              </w:rPr>
              <w:t>ollege and university teachers</w:t>
            </w:r>
          </w:p>
        </w:tc>
      </w:tr>
      <w:tr w:rsidR="00072904" w:rsidTr="00072904">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Prevailing wage determination</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Required</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Required </w:t>
            </w:r>
          </w:p>
        </w:tc>
      </w:tr>
      <w:tr w:rsidR="00072904" w:rsidTr="00072904">
        <w:tc>
          <w:tcPr>
            <w:tcW w:w="3116" w:type="dxa"/>
          </w:tcPr>
          <w:p w:rsidR="00072904" w:rsidRPr="00F13BB8" w:rsidRDefault="00072904" w:rsidP="00373928">
            <w:pPr>
              <w:rPr>
                <w:rFonts w:ascii="Times New Roman" w:hAnsi="Times New Roman" w:cs="Times New Roman"/>
                <w:sz w:val="24"/>
                <w:szCs w:val="24"/>
              </w:rPr>
            </w:pPr>
            <w:r w:rsidRPr="00F13BB8">
              <w:rPr>
                <w:rFonts w:ascii="Times New Roman" w:hAnsi="Times New Roman" w:cs="Times New Roman"/>
                <w:sz w:val="24"/>
                <w:szCs w:val="24"/>
              </w:rPr>
              <w:t>Internal Notice</w:t>
            </w:r>
          </w:p>
          <w:p w:rsidR="00072904" w:rsidRDefault="00072904" w:rsidP="00373928">
            <w:pPr>
              <w:rPr>
                <w:rFonts w:ascii="Times New Roman" w:hAnsi="Times New Roman" w:cs="Times New Roman"/>
                <w:sz w:val="24"/>
                <w:szCs w:val="24"/>
              </w:rPr>
            </w:pP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Required</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Required</w:t>
            </w:r>
          </w:p>
        </w:tc>
      </w:tr>
      <w:tr w:rsidR="00072904" w:rsidTr="00072904">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Prohibition on unduly restrictive requirements </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Unduly restricted requirements prohibited </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Unduly restricted requirements probably prohibited</w:t>
            </w:r>
          </w:p>
        </w:tc>
      </w:tr>
      <w:tr w:rsidR="00072904" w:rsidTr="00072904">
        <w:trPr>
          <w:trHeight w:val="593"/>
        </w:trPr>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SWA (State Workforce Agency) Job Order</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Required </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Not required </w:t>
            </w:r>
          </w:p>
        </w:tc>
      </w:tr>
      <w:tr w:rsidR="00072904" w:rsidTr="00072904">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Print advertisements </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2 Sunday newspaper ads or 1 Sunday paper ad +1 professional journal ad</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1 national professional journal ad; may be in electronic journal under certain circumstances</w:t>
            </w:r>
          </w:p>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 </w:t>
            </w:r>
          </w:p>
        </w:tc>
      </w:tr>
      <w:tr w:rsidR="00072904" w:rsidTr="00072904">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3 additional recruitment steps</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Required </w:t>
            </w:r>
          </w:p>
        </w:tc>
        <w:tc>
          <w:tcPr>
            <w:tcW w:w="4140"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Not required, but must document any other recruitment sources used  </w:t>
            </w:r>
          </w:p>
        </w:tc>
      </w:tr>
      <w:tr w:rsidR="00072904" w:rsidTr="00072904">
        <w:tc>
          <w:tcPr>
            <w:tcW w:w="3116"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Recruitment report </w:t>
            </w:r>
          </w:p>
        </w:tc>
        <w:tc>
          <w:tcPr>
            <w:tcW w:w="2819" w:type="dxa"/>
          </w:tcPr>
          <w:p w:rsidR="00072904" w:rsidRDefault="00072904" w:rsidP="00373928">
            <w:pPr>
              <w:rPr>
                <w:rFonts w:ascii="Times New Roman" w:hAnsi="Times New Roman" w:cs="Times New Roman"/>
                <w:sz w:val="24"/>
                <w:szCs w:val="24"/>
              </w:rPr>
            </w:pPr>
            <w:r>
              <w:rPr>
                <w:rFonts w:ascii="Times New Roman" w:hAnsi="Times New Roman" w:cs="Times New Roman"/>
                <w:sz w:val="24"/>
                <w:szCs w:val="24"/>
              </w:rPr>
              <w:t xml:space="preserve">Standard report required </w:t>
            </w:r>
          </w:p>
        </w:tc>
        <w:tc>
          <w:tcPr>
            <w:tcW w:w="4140" w:type="dxa"/>
          </w:tcPr>
          <w:p w:rsidR="00072904" w:rsidRDefault="00072904" w:rsidP="00072904">
            <w:pPr>
              <w:rPr>
                <w:rFonts w:ascii="Times New Roman" w:hAnsi="Times New Roman" w:cs="Times New Roman"/>
                <w:sz w:val="24"/>
                <w:szCs w:val="24"/>
              </w:rPr>
            </w:pPr>
            <w:r w:rsidRPr="00E70343">
              <w:rPr>
                <w:rFonts w:ascii="Times New Roman" w:hAnsi="Times New Roman" w:cs="Times New Roman"/>
                <w:sz w:val="24"/>
                <w:szCs w:val="24"/>
              </w:rPr>
              <w:t xml:space="preserve">Special report on competitive requirement required </w:t>
            </w:r>
            <w:r>
              <w:rPr>
                <w:rFonts w:ascii="Times New Roman" w:hAnsi="Times New Roman" w:cs="Times New Roman"/>
                <w:sz w:val="24"/>
                <w:szCs w:val="24"/>
              </w:rPr>
              <w:t xml:space="preserve">(i.e., </w:t>
            </w:r>
            <w:r w:rsidRPr="00E70343">
              <w:rPr>
                <w:rFonts w:ascii="Times New Roman" w:hAnsi="Times New Roman" w:cs="Times New Roman"/>
                <w:sz w:val="24"/>
                <w:szCs w:val="24"/>
              </w:rPr>
              <w:t xml:space="preserve">records of resumes, dates of submission, </w:t>
            </w:r>
            <w:r>
              <w:rPr>
                <w:rFonts w:ascii="Times New Roman" w:hAnsi="Times New Roman" w:cs="Times New Roman"/>
                <w:sz w:val="24"/>
                <w:szCs w:val="24"/>
              </w:rPr>
              <w:t xml:space="preserve">the method of reaching out to the </w:t>
            </w:r>
            <w:r w:rsidRPr="00E70343">
              <w:rPr>
                <w:rFonts w:ascii="Times New Roman" w:hAnsi="Times New Roman" w:cs="Times New Roman"/>
                <w:sz w:val="24"/>
                <w:szCs w:val="24"/>
              </w:rPr>
              <w:t>applicant</w:t>
            </w:r>
            <w:r>
              <w:rPr>
                <w:rFonts w:ascii="Times New Roman" w:hAnsi="Times New Roman" w:cs="Times New Roman"/>
                <w:sz w:val="24"/>
                <w:szCs w:val="24"/>
              </w:rPr>
              <w:t>s</w:t>
            </w:r>
            <w:r w:rsidRPr="00E70343">
              <w:rPr>
                <w:rFonts w:ascii="Times New Roman" w:hAnsi="Times New Roman" w:cs="Times New Roman"/>
                <w:sz w:val="24"/>
                <w:szCs w:val="24"/>
              </w:rPr>
              <w:t xml:space="preserve">) </w:t>
            </w:r>
          </w:p>
        </w:tc>
      </w:tr>
    </w:tbl>
    <w:p w:rsidR="00072904" w:rsidRPr="00F13BB8" w:rsidRDefault="00072904" w:rsidP="00072904">
      <w:pPr>
        <w:rPr>
          <w:rFonts w:ascii="Times New Roman" w:hAnsi="Times New Roman" w:cs="Times New Roman"/>
          <w:sz w:val="24"/>
          <w:szCs w:val="24"/>
        </w:rPr>
      </w:pPr>
    </w:p>
    <w:p w:rsidR="00072904" w:rsidRDefault="003E3E93" w:rsidP="00072904">
      <w:pPr>
        <w:jc w:val="center"/>
        <w:rPr>
          <w:rFonts w:ascii="Times New Roman" w:hAnsi="Times New Roman" w:cs="Times New Roman"/>
          <w:sz w:val="24"/>
          <w:szCs w:val="24"/>
        </w:rPr>
      </w:pPr>
      <w:r>
        <w:rPr>
          <w:rFonts w:ascii="Times New Roman" w:hAnsi="Times New Roman" w:cs="Times New Roman"/>
          <w:sz w:val="28"/>
          <w:szCs w:val="28"/>
        </w:rPr>
        <w:lastRenderedPageBreak/>
        <w:t>F</w:t>
      </w:r>
      <w:r w:rsidR="00072904" w:rsidRPr="00621D80">
        <w:rPr>
          <w:rFonts w:ascii="Times New Roman" w:hAnsi="Times New Roman" w:cs="Times New Roman"/>
          <w:sz w:val="28"/>
          <w:szCs w:val="28"/>
        </w:rPr>
        <w:t>EES</w:t>
      </w:r>
      <w:r>
        <w:rPr>
          <w:rFonts w:ascii="Times New Roman" w:hAnsi="Times New Roman" w:cs="Times New Roman"/>
          <w:sz w:val="28"/>
          <w:szCs w:val="28"/>
        </w:rPr>
        <w:t xml:space="preserve"> </w:t>
      </w:r>
    </w:p>
    <w:tbl>
      <w:tblPr>
        <w:tblStyle w:val="TableGrid"/>
        <w:tblW w:w="11070" w:type="dxa"/>
        <w:tblInd w:w="-905" w:type="dxa"/>
        <w:tblLook w:val="04A0" w:firstRow="1" w:lastRow="0" w:firstColumn="1" w:lastColumn="0" w:noHBand="0" w:noVBand="1"/>
      </w:tblPr>
      <w:tblGrid>
        <w:gridCol w:w="3780"/>
        <w:gridCol w:w="2700"/>
        <w:gridCol w:w="3150"/>
        <w:gridCol w:w="1440"/>
      </w:tblGrid>
      <w:tr w:rsidR="00072904" w:rsidTr="003E3E93">
        <w:trPr>
          <w:trHeight w:val="323"/>
        </w:trPr>
        <w:tc>
          <w:tcPr>
            <w:tcW w:w="3780" w:type="dxa"/>
          </w:tcPr>
          <w:p w:rsidR="00072904" w:rsidRPr="00490D3B" w:rsidRDefault="00072904" w:rsidP="00072904">
            <w:pPr>
              <w:spacing w:line="240" w:lineRule="auto"/>
              <w:jc w:val="center"/>
              <w:rPr>
                <w:rFonts w:ascii="Times New Roman" w:hAnsi="Times New Roman" w:cs="Times New Roman"/>
                <w:b/>
                <w:sz w:val="24"/>
                <w:szCs w:val="24"/>
              </w:rPr>
            </w:pPr>
            <w:r w:rsidRPr="00490D3B">
              <w:rPr>
                <w:rFonts w:ascii="Times New Roman" w:hAnsi="Times New Roman" w:cs="Times New Roman"/>
                <w:b/>
                <w:sz w:val="24"/>
                <w:szCs w:val="24"/>
              </w:rPr>
              <w:t>Amount</w:t>
            </w:r>
          </w:p>
        </w:tc>
        <w:tc>
          <w:tcPr>
            <w:tcW w:w="2700" w:type="dxa"/>
          </w:tcPr>
          <w:p w:rsidR="00072904" w:rsidRPr="00490D3B" w:rsidRDefault="00072904" w:rsidP="00072904">
            <w:pPr>
              <w:spacing w:line="240" w:lineRule="auto"/>
              <w:jc w:val="center"/>
              <w:rPr>
                <w:rFonts w:ascii="Times New Roman" w:hAnsi="Times New Roman" w:cs="Times New Roman"/>
                <w:b/>
                <w:sz w:val="24"/>
                <w:szCs w:val="24"/>
              </w:rPr>
            </w:pPr>
            <w:r w:rsidRPr="00490D3B">
              <w:rPr>
                <w:rFonts w:ascii="Times New Roman" w:hAnsi="Times New Roman" w:cs="Times New Roman"/>
                <w:b/>
                <w:sz w:val="24"/>
                <w:szCs w:val="24"/>
              </w:rPr>
              <w:t>Purpose</w:t>
            </w:r>
            <w:r>
              <w:rPr>
                <w:rFonts w:ascii="Times New Roman" w:hAnsi="Times New Roman" w:cs="Times New Roman"/>
                <w:b/>
                <w:sz w:val="24"/>
                <w:szCs w:val="24"/>
              </w:rPr>
              <w:t>/Form</w:t>
            </w:r>
          </w:p>
        </w:tc>
        <w:tc>
          <w:tcPr>
            <w:tcW w:w="3150" w:type="dxa"/>
          </w:tcPr>
          <w:p w:rsidR="00072904" w:rsidRPr="00490D3B" w:rsidRDefault="00072904" w:rsidP="00072904">
            <w:pPr>
              <w:spacing w:line="240" w:lineRule="auto"/>
              <w:jc w:val="center"/>
              <w:rPr>
                <w:rFonts w:ascii="Times New Roman" w:hAnsi="Times New Roman" w:cs="Times New Roman"/>
                <w:b/>
                <w:sz w:val="24"/>
                <w:szCs w:val="24"/>
              </w:rPr>
            </w:pPr>
            <w:r w:rsidRPr="00490D3B">
              <w:rPr>
                <w:rFonts w:ascii="Times New Roman" w:hAnsi="Times New Roman" w:cs="Times New Roman"/>
                <w:b/>
                <w:sz w:val="24"/>
                <w:szCs w:val="24"/>
              </w:rPr>
              <w:t>Paid by</w:t>
            </w:r>
          </w:p>
        </w:tc>
        <w:tc>
          <w:tcPr>
            <w:tcW w:w="1440" w:type="dxa"/>
          </w:tcPr>
          <w:p w:rsidR="00072904" w:rsidRPr="00490D3B" w:rsidRDefault="00072904" w:rsidP="000729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Timeline</w:t>
            </w:r>
          </w:p>
        </w:tc>
      </w:tr>
      <w:tr w:rsidR="00072904" w:rsidTr="003E3E93">
        <w:trPr>
          <w:trHeight w:val="3158"/>
        </w:trPr>
        <w:tc>
          <w:tcPr>
            <w:tcW w:w="3780" w:type="dxa"/>
          </w:tcPr>
          <w:p w:rsidR="00072904" w:rsidRDefault="00072904" w:rsidP="00072904">
            <w:pPr>
              <w:spacing w:line="240" w:lineRule="auto"/>
              <w:rPr>
                <w:rFonts w:ascii="Times New Roman" w:hAnsi="Times New Roman" w:cs="Times New Roman"/>
                <w:sz w:val="24"/>
                <w:szCs w:val="24"/>
              </w:rPr>
            </w:pPr>
            <w:r w:rsidRPr="00ED3E3E">
              <w:rPr>
                <w:rFonts w:ascii="Times New Roman" w:hAnsi="Times New Roman" w:cs="Times New Roman"/>
                <w:sz w:val="24"/>
                <w:szCs w:val="24"/>
              </w:rPr>
              <w:t>$</w:t>
            </w:r>
            <w:r>
              <w:rPr>
                <w:rFonts w:ascii="Times New Roman" w:hAnsi="Times New Roman" w:cs="Times New Roman"/>
                <w:sz w:val="24"/>
                <w:szCs w:val="24"/>
              </w:rPr>
              <w:t xml:space="preserve">2,000 </w:t>
            </w:r>
            <w:r w:rsidRPr="00ED3E3E">
              <w:rPr>
                <w:rFonts w:ascii="Times New Roman" w:hAnsi="Times New Roman" w:cs="Times New Roman"/>
                <w:sz w:val="24"/>
                <w:szCs w:val="24"/>
              </w:rPr>
              <w:t>Legal Fee</w:t>
            </w:r>
            <w:r w:rsidR="00755A07">
              <w:rPr>
                <w:rFonts w:ascii="Times New Roman" w:hAnsi="Times New Roman" w:cs="Times New Roman"/>
                <w:sz w:val="24"/>
                <w:szCs w:val="24"/>
              </w:rPr>
              <w:t xml:space="preserve"> (Original Search)</w:t>
            </w:r>
          </w:p>
          <w:p w:rsidR="00755A07" w:rsidRDefault="00755A07" w:rsidP="00755A07">
            <w:pPr>
              <w:rPr>
                <w:rFonts w:ascii="Times New Roman" w:hAnsi="Times New Roman"/>
                <w:sz w:val="24"/>
                <w:szCs w:val="24"/>
              </w:rPr>
            </w:pPr>
            <w:r>
              <w:rPr>
                <w:rFonts w:ascii="Times New Roman" w:hAnsi="Times New Roman"/>
                <w:sz w:val="24"/>
                <w:szCs w:val="24"/>
              </w:rPr>
              <w:t xml:space="preserve">PERM </w:t>
            </w:r>
            <w:r w:rsidRPr="00755A07">
              <w:rPr>
                <w:rFonts w:ascii="Times New Roman" w:hAnsi="Times New Roman"/>
                <w:sz w:val="24"/>
                <w:szCs w:val="24"/>
              </w:rPr>
              <w:t>Re-Advertising -$2,500</w:t>
            </w:r>
          </w:p>
          <w:p w:rsidR="00755A07" w:rsidRPr="00ED3E3E" w:rsidRDefault="00755A07" w:rsidP="00072904">
            <w:pPr>
              <w:spacing w:line="240" w:lineRule="auto"/>
              <w:rPr>
                <w:rFonts w:ascii="Times New Roman" w:hAnsi="Times New Roman" w:cs="Times New Roman"/>
                <w:sz w:val="24"/>
                <w:szCs w:val="24"/>
              </w:rPr>
            </w:pPr>
          </w:p>
          <w:p w:rsidR="0007290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ED3E3E">
              <w:rPr>
                <w:rFonts w:ascii="Times New Roman" w:hAnsi="Times New Roman" w:cs="Times New Roman"/>
                <w:sz w:val="24"/>
                <w:szCs w:val="24"/>
              </w:rPr>
              <w:t>Filing Fee</w:t>
            </w:r>
          </w:p>
          <w:p w:rsidR="00072904" w:rsidRPr="00ED3E3E" w:rsidRDefault="00072904" w:rsidP="00072904">
            <w:pPr>
              <w:spacing w:line="240" w:lineRule="auto"/>
              <w:rPr>
                <w:rFonts w:ascii="Times New Roman" w:hAnsi="Times New Roman" w:cs="Times New Roman"/>
                <w:sz w:val="24"/>
                <w:szCs w:val="24"/>
              </w:rPr>
            </w:pPr>
          </w:p>
        </w:tc>
        <w:tc>
          <w:tcPr>
            <w:tcW w:w="2700" w:type="dxa"/>
          </w:tcPr>
          <w:p w:rsidR="00072904" w:rsidRDefault="00072904" w:rsidP="00072904">
            <w:pPr>
              <w:spacing w:line="240" w:lineRule="auto"/>
              <w:rPr>
                <w:rFonts w:ascii="Times New Roman" w:hAnsi="Times New Roman" w:cs="Times New Roman"/>
                <w:sz w:val="24"/>
                <w:szCs w:val="24"/>
              </w:rPr>
            </w:pPr>
            <w:r w:rsidRPr="005A010F">
              <w:rPr>
                <w:rFonts w:ascii="Times New Roman" w:hAnsi="Times New Roman" w:cs="Times New Roman"/>
                <w:sz w:val="24"/>
                <w:szCs w:val="24"/>
              </w:rPr>
              <w:t>ETA-9089</w:t>
            </w:r>
            <w:r>
              <w:rPr>
                <w:rFonts w:ascii="Times New Roman" w:hAnsi="Times New Roman" w:cs="Times New Roman"/>
                <w:sz w:val="24"/>
                <w:szCs w:val="24"/>
              </w:rPr>
              <w:t>,</w:t>
            </w:r>
            <w:r w:rsidRPr="005A010F">
              <w:rPr>
                <w:rFonts w:ascii="Times New Roman" w:hAnsi="Times New Roman" w:cs="Times New Roman"/>
                <w:sz w:val="24"/>
                <w:szCs w:val="24"/>
              </w:rPr>
              <w:t xml:space="preserve"> Application for Permanent Employment Certification</w:t>
            </w:r>
            <w:r>
              <w:rPr>
                <w:rFonts w:ascii="Times New Roman" w:hAnsi="Times New Roman" w:cs="Times New Roman"/>
                <w:sz w:val="24"/>
                <w:szCs w:val="24"/>
              </w:rPr>
              <w:t xml:space="preserve"> </w:t>
            </w:r>
          </w:p>
          <w:p w:rsidR="00072904" w:rsidRPr="00C016A3" w:rsidRDefault="00072904" w:rsidP="00072904">
            <w:pPr>
              <w:spacing w:line="240" w:lineRule="auto"/>
              <w:rPr>
                <w:rFonts w:ascii="Times New Roman" w:hAnsi="Times New Roman" w:cs="Times New Roman"/>
                <w:sz w:val="24"/>
                <w:szCs w:val="24"/>
              </w:rPr>
            </w:pPr>
          </w:p>
        </w:tc>
        <w:tc>
          <w:tcPr>
            <w:tcW w:w="3150" w:type="dxa"/>
          </w:tcPr>
          <w:p w:rsidR="00072904" w:rsidRDefault="00072904" w:rsidP="00072904">
            <w:pPr>
              <w:spacing w:line="240" w:lineRule="auto"/>
              <w:rPr>
                <w:rFonts w:ascii="Times New Roman" w:hAnsi="Times New Roman" w:cs="Times New Roman"/>
                <w:b/>
                <w:sz w:val="24"/>
                <w:szCs w:val="24"/>
              </w:rPr>
            </w:pPr>
            <w:r w:rsidRPr="003E3E93">
              <w:rPr>
                <w:rFonts w:ascii="Times New Roman" w:hAnsi="Times New Roman" w:cs="Times New Roman"/>
                <w:b/>
                <w:sz w:val="24"/>
                <w:szCs w:val="24"/>
                <w:highlight w:val="yellow"/>
              </w:rPr>
              <w:t>Department must pay</w:t>
            </w:r>
          </w:p>
          <w:p w:rsidR="003E3E93" w:rsidRPr="003E3E93" w:rsidRDefault="003E3E93" w:rsidP="003E3E93">
            <w:pPr>
              <w:rPr>
                <w:rFonts w:ascii="Times New Roman" w:hAnsi="Times New Roman" w:cs="Times New Roman"/>
                <w:sz w:val="24"/>
                <w:szCs w:val="24"/>
              </w:rPr>
            </w:pPr>
            <w:r w:rsidRPr="003E3E93">
              <w:rPr>
                <w:rFonts w:ascii="Times New Roman" w:hAnsi="Times New Roman" w:cs="Times New Roman"/>
                <w:sz w:val="24"/>
                <w:szCs w:val="24"/>
              </w:rPr>
              <w:t>All costs associated with the PERM are borne by the hiring department and the law prohibits the passing on of any of these costs to the employee.</w:t>
            </w:r>
          </w:p>
          <w:p w:rsidR="003E3E93" w:rsidRPr="00525894" w:rsidRDefault="003E3E93" w:rsidP="00072904">
            <w:pPr>
              <w:spacing w:line="240" w:lineRule="auto"/>
              <w:rPr>
                <w:rFonts w:ascii="Times New Roman" w:hAnsi="Times New Roman" w:cs="Times New Roman"/>
                <w:b/>
                <w:sz w:val="24"/>
                <w:szCs w:val="24"/>
              </w:rPr>
            </w:pPr>
          </w:p>
          <w:p w:rsidR="00072904" w:rsidRDefault="00072904" w:rsidP="00072904">
            <w:pPr>
              <w:spacing w:line="240" w:lineRule="auto"/>
              <w:rPr>
                <w:rFonts w:ascii="Times New Roman" w:hAnsi="Times New Roman" w:cs="Times New Roman"/>
                <w:sz w:val="24"/>
                <w:szCs w:val="24"/>
              </w:rPr>
            </w:pPr>
          </w:p>
        </w:tc>
        <w:tc>
          <w:tcPr>
            <w:tcW w:w="1440" w:type="dxa"/>
          </w:tcPr>
          <w:p w:rsidR="00072904" w:rsidRPr="001E1BD9" w:rsidRDefault="00072904" w:rsidP="00072904">
            <w:pPr>
              <w:spacing w:line="240" w:lineRule="auto"/>
              <w:rPr>
                <w:rFonts w:ascii="Times New Roman" w:hAnsi="Times New Roman" w:cs="Times New Roman"/>
                <w:sz w:val="24"/>
                <w:szCs w:val="24"/>
              </w:rPr>
            </w:pPr>
            <w:r w:rsidRPr="001E1BD9">
              <w:rPr>
                <w:rFonts w:ascii="Times New Roman" w:hAnsi="Times New Roman" w:cs="Times New Roman"/>
                <w:sz w:val="24"/>
                <w:szCs w:val="24"/>
              </w:rPr>
              <w:t>4-</w:t>
            </w:r>
            <w:r>
              <w:rPr>
                <w:rFonts w:ascii="Times New Roman" w:hAnsi="Times New Roman" w:cs="Times New Roman"/>
                <w:sz w:val="24"/>
                <w:szCs w:val="24"/>
              </w:rPr>
              <w:t>10</w:t>
            </w:r>
            <w:r w:rsidRPr="001E1BD9">
              <w:rPr>
                <w:rFonts w:ascii="Times New Roman" w:hAnsi="Times New Roman" w:cs="Times New Roman"/>
                <w:sz w:val="24"/>
                <w:szCs w:val="24"/>
              </w:rPr>
              <w:t xml:space="preserve"> months </w:t>
            </w:r>
          </w:p>
          <w:p w:rsidR="00072904" w:rsidRPr="001E1BD9" w:rsidRDefault="00072904" w:rsidP="00072904">
            <w:pPr>
              <w:spacing w:line="240" w:lineRule="auto"/>
              <w:rPr>
                <w:rFonts w:ascii="Times New Roman" w:hAnsi="Times New Roman" w:cs="Times New Roman"/>
                <w:sz w:val="24"/>
                <w:szCs w:val="24"/>
              </w:rPr>
            </w:pPr>
          </w:p>
        </w:tc>
      </w:tr>
      <w:tr w:rsidR="00072904" w:rsidTr="003E3E93">
        <w:trPr>
          <w:trHeight w:val="2492"/>
        </w:trPr>
        <w:tc>
          <w:tcPr>
            <w:tcW w:w="3780" w:type="dxa"/>
          </w:tcPr>
          <w:p w:rsidR="00072904" w:rsidRPr="00ED3E3E" w:rsidRDefault="00072904" w:rsidP="00072904">
            <w:pPr>
              <w:spacing w:line="240" w:lineRule="auto"/>
              <w:rPr>
                <w:rFonts w:ascii="Times New Roman" w:hAnsi="Times New Roman" w:cs="Times New Roman"/>
                <w:sz w:val="24"/>
                <w:szCs w:val="24"/>
              </w:rPr>
            </w:pPr>
            <w:r w:rsidRPr="00ED3E3E">
              <w:rPr>
                <w:rFonts w:ascii="Times New Roman" w:hAnsi="Times New Roman" w:cs="Times New Roman"/>
                <w:sz w:val="24"/>
                <w:szCs w:val="24"/>
              </w:rPr>
              <w:t>$</w:t>
            </w:r>
            <w:r w:rsidR="00602873">
              <w:rPr>
                <w:rFonts w:ascii="Times New Roman" w:hAnsi="Times New Roman" w:cs="Times New Roman"/>
                <w:sz w:val="24"/>
                <w:szCs w:val="24"/>
              </w:rPr>
              <w:t>1</w:t>
            </w:r>
            <w:r>
              <w:rPr>
                <w:rFonts w:ascii="Times New Roman" w:hAnsi="Times New Roman" w:cs="Times New Roman"/>
                <w:sz w:val="24"/>
                <w:szCs w:val="24"/>
              </w:rPr>
              <w:t>,</w:t>
            </w:r>
            <w:r w:rsidRPr="00ED3E3E">
              <w:rPr>
                <w:rFonts w:ascii="Times New Roman" w:hAnsi="Times New Roman" w:cs="Times New Roman"/>
                <w:sz w:val="24"/>
                <w:szCs w:val="24"/>
              </w:rPr>
              <w:t>500</w:t>
            </w:r>
            <w:r>
              <w:rPr>
                <w:rFonts w:ascii="Times New Roman" w:hAnsi="Times New Roman" w:cs="Times New Roman"/>
                <w:sz w:val="24"/>
                <w:szCs w:val="24"/>
              </w:rPr>
              <w:t xml:space="preserve"> </w:t>
            </w:r>
            <w:r w:rsidRPr="00ED3E3E">
              <w:rPr>
                <w:rFonts w:ascii="Times New Roman" w:hAnsi="Times New Roman" w:cs="Times New Roman"/>
                <w:sz w:val="24"/>
                <w:szCs w:val="24"/>
              </w:rPr>
              <w:t>Legal Fee</w:t>
            </w:r>
          </w:p>
          <w:p w:rsidR="00072904" w:rsidRDefault="00072904" w:rsidP="00072904">
            <w:pPr>
              <w:spacing w:line="240" w:lineRule="auto"/>
              <w:rPr>
                <w:rFonts w:ascii="Times New Roman" w:hAnsi="Times New Roman" w:cs="Times New Roman"/>
                <w:sz w:val="24"/>
                <w:szCs w:val="24"/>
              </w:rPr>
            </w:pPr>
            <w:r w:rsidRPr="00ED3E3E">
              <w:rPr>
                <w:rFonts w:ascii="Times New Roman" w:hAnsi="Times New Roman" w:cs="Times New Roman"/>
                <w:sz w:val="24"/>
                <w:szCs w:val="24"/>
              </w:rPr>
              <w:t>$700</w:t>
            </w:r>
            <w:r>
              <w:rPr>
                <w:rFonts w:ascii="Times New Roman" w:hAnsi="Times New Roman" w:cs="Times New Roman"/>
                <w:sz w:val="24"/>
                <w:szCs w:val="24"/>
              </w:rPr>
              <w:t xml:space="preserve">  </w:t>
            </w:r>
            <w:r w:rsidRPr="00ED3E3E">
              <w:rPr>
                <w:rFonts w:ascii="Times New Roman" w:hAnsi="Times New Roman" w:cs="Times New Roman"/>
                <w:sz w:val="24"/>
                <w:szCs w:val="24"/>
              </w:rPr>
              <w:t>Filing Fee</w:t>
            </w:r>
          </w:p>
          <w:p w:rsidR="00072904" w:rsidRDefault="00072904" w:rsidP="00072904">
            <w:pPr>
              <w:spacing w:line="240" w:lineRule="auto"/>
              <w:rPr>
                <w:rFonts w:ascii="Times New Roman" w:hAnsi="Times New Roman" w:cs="Times New Roman"/>
                <w:sz w:val="24"/>
                <w:szCs w:val="24"/>
              </w:rPr>
            </w:pPr>
          </w:p>
          <w:p w:rsidR="0007290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$1,</w:t>
            </w:r>
            <w:r w:rsidR="00454A04">
              <w:rPr>
                <w:rFonts w:ascii="Times New Roman" w:hAnsi="Times New Roman" w:cs="Times New Roman"/>
                <w:sz w:val="24"/>
                <w:szCs w:val="24"/>
              </w:rPr>
              <w:t>4</w:t>
            </w:r>
            <w:r w:rsidR="00557C52">
              <w:rPr>
                <w:rFonts w:ascii="Times New Roman" w:hAnsi="Times New Roman" w:cs="Times New Roman"/>
                <w:sz w:val="24"/>
                <w:szCs w:val="24"/>
              </w:rPr>
              <w:t>4</w:t>
            </w:r>
            <w:r w:rsidR="00454A04">
              <w:rPr>
                <w:rFonts w:ascii="Times New Roman" w:hAnsi="Times New Roman" w:cs="Times New Roman"/>
                <w:sz w:val="24"/>
                <w:szCs w:val="24"/>
              </w:rPr>
              <w:t>0</w:t>
            </w:r>
          </w:p>
          <w:p w:rsidR="00072904" w:rsidRPr="00ED3E3E" w:rsidRDefault="00072904" w:rsidP="00072904">
            <w:pPr>
              <w:spacing w:line="240" w:lineRule="auto"/>
              <w:rPr>
                <w:rFonts w:ascii="Times New Roman" w:hAnsi="Times New Roman" w:cs="Times New Roman"/>
                <w:sz w:val="24"/>
                <w:szCs w:val="24"/>
              </w:rPr>
            </w:pPr>
          </w:p>
        </w:tc>
        <w:tc>
          <w:tcPr>
            <w:tcW w:w="2700" w:type="dxa"/>
          </w:tcPr>
          <w:p w:rsidR="00072904" w:rsidRDefault="00072904" w:rsidP="00072904">
            <w:pPr>
              <w:spacing w:line="240" w:lineRule="auto"/>
              <w:rPr>
                <w:rFonts w:ascii="Times New Roman" w:hAnsi="Times New Roman" w:cs="Times New Roman"/>
                <w:sz w:val="24"/>
                <w:szCs w:val="24"/>
              </w:rPr>
            </w:pPr>
            <w:r w:rsidRPr="00ED3E3E">
              <w:rPr>
                <w:rFonts w:ascii="Times New Roman" w:hAnsi="Times New Roman" w:cs="Times New Roman"/>
                <w:sz w:val="24"/>
                <w:szCs w:val="24"/>
              </w:rPr>
              <w:t>I-140 Immigrant Petition for Alien Worker</w:t>
            </w:r>
            <w:r>
              <w:rPr>
                <w:rFonts w:ascii="Times New Roman" w:hAnsi="Times New Roman" w:cs="Times New Roman"/>
                <w:sz w:val="24"/>
                <w:szCs w:val="24"/>
              </w:rPr>
              <w:t xml:space="preserve"> (filed with USCIS)</w:t>
            </w:r>
          </w:p>
          <w:p w:rsidR="00525894" w:rsidRDefault="00525894" w:rsidP="00525894">
            <w:pPr>
              <w:spacing w:line="240" w:lineRule="auto"/>
              <w:rPr>
                <w:rFonts w:ascii="Times New Roman" w:hAnsi="Times New Roman" w:cs="Times New Roman"/>
                <w:b/>
                <w:sz w:val="24"/>
                <w:szCs w:val="24"/>
              </w:rPr>
            </w:pPr>
          </w:p>
          <w:p w:rsidR="00072904" w:rsidRPr="00525894" w:rsidRDefault="003E3E93" w:rsidP="003E3E93">
            <w:pPr>
              <w:rPr>
                <w:rFonts w:ascii="Times New Roman" w:hAnsi="Times New Roman" w:cs="Times New Roman"/>
                <w:sz w:val="24"/>
                <w:szCs w:val="24"/>
              </w:rPr>
            </w:pPr>
            <w:r w:rsidRPr="00F37048">
              <w:rPr>
                <w:rFonts w:ascii="Times New Roman" w:hAnsi="Times New Roman" w:cs="Times New Roman"/>
                <w:lang w:val="en"/>
              </w:rPr>
              <w:t xml:space="preserve">Premium processing is an optional service which allows petitioners to request 15-day processing of c employment-based immigration benefit. </w:t>
            </w:r>
          </w:p>
        </w:tc>
        <w:tc>
          <w:tcPr>
            <w:tcW w:w="3150" w:type="dxa"/>
          </w:tcPr>
          <w:p w:rsidR="0007290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Department</w:t>
            </w:r>
          </w:p>
          <w:p w:rsidR="0007290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Employee</w:t>
            </w:r>
          </w:p>
          <w:p w:rsidR="00072904" w:rsidRDefault="00072904" w:rsidP="00072904">
            <w:pPr>
              <w:spacing w:line="240" w:lineRule="auto"/>
              <w:rPr>
                <w:rFonts w:ascii="Times New Roman" w:hAnsi="Times New Roman" w:cs="Times New Roman"/>
                <w:sz w:val="24"/>
                <w:szCs w:val="24"/>
              </w:rPr>
            </w:pPr>
          </w:p>
          <w:p w:rsidR="00525894" w:rsidRDefault="00525894" w:rsidP="00525894">
            <w:pPr>
              <w:spacing w:line="240" w:lineRule="auto"/>
              <w:rPr>
                <w:rFonts w:ascii="Times New Roman" w:hAnsi="Times New Roman" w:cs="Times New Roman"/>
                <w:sz w:val="24"/>
                <w:szCs w:val="24"/>
              </w:rPr>
            </w:pPr>
            <w:r>
              <w:rPr>
                <w:rFonts w:ascii="Times New Roman" w:hAnsi="Times New Roman" w:cs="Times New Roman"/>
                <w:sz w:val="24"/>
                <w:szCs w:val="24"/>
              </w:rPr>
              <w:t>Employee</w:t>
            </w:r>
          </w:p>
          <w:p w:rsidR="00072904" w:rsidRDefault="00072904" w:rsidP="00072904">
            <w:pPr>
              <w:spacing w:line="240" w:lineRule="auto"/>
              <w:rPr>
                <w:rFonts w:ascii="Times New Roman" w:hAnsi="Times New Roman" w:cs="Times New Roman"/>
                <w:sz w:val="24"/>
                <w:szCs w:val="24"/>
              </w:rPr>
            </w:pPr>
          </w:p>
          <w:p w:rsidR="00072904" w:rsidRDefault="00072904" w:rsidP="00525894">
            <w:pPr>
              <w:spacing w:line="240" w:lineRule="auto"/>
              <w:rPr>
                <w:rFonts w:ascii="Times New Roman" w:hAnsi="Times New Roman" w:cs="Times New Roman"/>
                <w:sz w:val="24"/>
                <w:szCs w:val="24"/>
              </w:rPr>
            </w:pPr>
          </w:p>
        </w:tc>
        <w:tc>
          <w:tcPr>
            <w:tcW w:w="1440" w:type="dxa"/>
          </w:tcPr>
          <w:p w:rsidR="00072904" w:rsidRPr="001E1BD9"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 xml:space="preserve">4-6 months </w:t>
            </w:r>
          </w:p>
          <w:p w:rsidR="00072904" w:rsidRDefault="00072904" w:rsidP="00072904">
            <w:pPr>
              <w:spacing w:line="240" w:lineRule="auto"/>
              <w:rPr>
                <w:rFonts w:ascii="Times New Roman" w:hAnsi="Times New Roman" w:cs="Times New Roman"/>
                <w:sz w:val="24"/>
                <w:szCs w:val="24"/>
              </w:rPr>
            </w:pPr>
          </w:p>
          <w:p w:rsidR="00072904" w:rsidRDefault="00072904" w:rsidP="00072904">
            <w:pPr>
              <w:spacing w:line="240" w:lineRule="auto"/>
              <w:rPr>
                <w:rFonts w:ascii="Times New Roman" w:hAnsi="Times New Roman" w:cs="Times New Roman"/>
                <w:sz w:val="24"/>
                <w:szCs w:val="24"/>
              </w:rPr>
            </w:pPr>
          </w:p>
          <w:p w:rsidR="00072904" w:rsidRDefault="00525894" w:rsidP="002C3BCC">
            <w:pPr>
              <w:spacing w:line="240" w:lineRule="auto"/>
              <w:rPr>
                <w:rFonts w:ascii="Times New Roman" w:hAnsi="Times New Roman" w:cs="Times New Roman"/>
                <w:sz w:val="24"/>
                <w:szCs w:val="24"/>
              </w:rPr>
            </w:pPr>
            <w:r>
              <w:rPr>
                <w:rFonts w:ascii="source_sans_pro_regular" w:hAnsi="source_sans_pro_regular"/>
                <w:lang w:val="en"/>
              </w:rPr>
              <w:t xml:space="preserve"> </w:t>
            </w:r>
          </w:p>
        </w:tc>
      </w:tr>
      <w:tr w:rsidR="00072904" w:rsidTr="003E3E93">
        <w:trPr>
          <w:trHeight w:val="4085"/>
        </w:trPr>
        <w:tc>
          <w:tcPr>
            <w:tcW w:w="3780" w:type="dxa"/>
          </w:tcPr>
          <w:p w:rsidR="00072904" w:rsidRDefault="00072904" w:rsidP="00072904">
            <w:pPr>
              <w:spacing w:line="240" w:lineRule="auto"/>
              <w:rPr>
                <w:rFonts w:ascii="Times New Roman" w:hAnsi="Times New Roman" w:cs="Times New Roman"/>
                <w:sz w:val="24"/>
                <w:szCs w:val="24"/>
              </w:rPr>
            </w:pPr>
            <w:r w:rsidRPr="00103FF1">
              <w:rPr>
                <w:rFonts w:ascii="Times New Roman" w:hAnsi="Times New Roman" w:cs="Times New Roman"/>
                <w:sz w:val="24"/>
                <w:szCs w:val="24"/>
              </w:rPr>
              <w:t>$</w:t>
            </w:r>
            <w:r w:rsidR="00525894">
              <w:rPr>
                <w:rFonts w:ascii="Times New Roman" w:hAnsi="Times New Roman" w:cs="Times New Roman"/>
                <w:sz w:val="24"/>
                <w:szCs w:val="24"/>
              </w:rPr>
              <w:t>2,000</w:t>
            </w:r>
            <w:r w:rsidRPr="00103FF1">
              <w:rPr>
                <w:rFonts w:ascii="Times New Roman" w:hAnsi="Times New Roman" w:cs="Times New Roman"/>
                <w:sz w:val="24"/>
                <w:szCs w:val="24"/>
              </w:rPr>
              <w:t>-Legal Fee</w:t>
            </w:r>
          </w:p>
          <w:p w:rsidR="00072904" w:rsidRPr="00103FF1" w:rsidRDefault="00072904" w:rsidP="00072904">
            <w:pPr>
              <w:spacing w:line="240" w:lineRule="auto"/>
              <w:rPr>
                <w:rFonts w:ascii="Times New Roman" w:hAnsi="Times New Roman" w:cs="Times New Roman"/>
                <w:sz w:val="24"/>
                <w:szCs w:val="24"/>
              </w:rPr>
            </w:pPr>
          </w:p>
          <w:p w:rsidR="00072904" w:rsidRDefault="00072904" w:rsidP="00072904">
            <w:pPr>
              <w:spacing w:line="240" w:lineRule="auto"/>
              <w:rPr>
                <w:rFonts w:ascii="Times New Roman" w:hAnsi="Times New Roman" w:cs="Times New Roman"/>
                <w:sz w:val="24"/>
                <w:szCs w:val="24"/>
              </w:rPr>
            </w:pPr>
            <w:r w:rsidRPr="00103FF1">
              <w:rPr>
                <w:rFonts w:ascii="Times New Roman" w:hAnsi="Times New Roman" w:cs="Times New Roman"/>
                <w:sz w:val="24"/>
                <w:szCs w:val="24"/>
              </w:rPr>
              <w:t>$1225-Filing Fee (per adult</w:t>
            </w:r>
            <w:r>
              <w:rPr>
                <w:rFonts w:ascii="Times New Roman" w:hAnsi="Times New Roman" w:cs="Times New Roman"/>
                <w:sz w:val="24"/>
                <w:szCs w:val="24"/>
              </w:rPr>
              <w:t>)</w:t>
            </w:r>
          </w:p>
          <w:p w:rsidR="00072904" w:rsidRDefault="00072904" w:rsidP="00072904">
            <w:pPr>
              <w:spacing w:line="240" w:lineRule="auto"/>
              <w:rPr>
                <w:rFonts w:ascii="Times New Roman" w:hAnsi="Times New Roman" w:cs="Times New Roman"/>
                <w:sz w:val="24"/>
                <w:szCs w:val="24"/>
              </w:rPr>
            </w:pPr>
            <w:r w:rsidRPr="00103FF1">
              <w:rPr>
                <w:rFonts w:ascii="Times New Roman" w:hAnsi="Times New Roman" w:cs="Times New Roman"/>
                <w:sz w:val="24"/>
                <w:szCs w:val="24"/>
              </w:rPr>
              <w:t>Spouse and children can be added at this stage</w:t>
            </w:r>
            <w:r>
              <w:rPr>
                <w:rFonts w:ascii="Times New Roman" w:hAnsi="Times New Roman" w:cs="Times New Roman"/>
                <w:sz w:val="24"/>
                <w:szCs w:val="24"/>
              </w:rPr>
              <w:t>:</w:t>
            </w:r>
          </w:p>
          <w:p w:rsidR="0052589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$1,</w:t>
            </w:r>
            <w:r w:rsidR="00525894">
              <w:rPr>
                <w:rFonts w:ascii="Times New Roman" w:hAnsi="Times New Roman" w:cs="Times New Roman"/>
                <w:sz w:val="24"/>
                <w:szCs w:val="24"/>
              </w:rPr>
              <w:t>410</w:t>
            </w:r>
            <w:r>
              <w:rPr>
                <w:rFonts w:ascii="Times New Roman" w:hAnsi="Times New Roman" w:cs="Times New Roman"/>
                <w:sz w:val="24"/>
                <w:szCs w:val="24"/>
              </w:rPr>
              <w:t xml:space="preserve"> for adult or child 14 and older</w:t>
            </w:r>
          </w:p>
          <w:p w:rsidR="00072904" w:rsidRPr="00103FF1"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 xml:space="preserve"> $750 for children under the age of 14</w:t>
            </w:r>
            <w:r w:rsidR="003E3E93">
              <w:rPr>
                <w:rFonts w:ascii="Times New Roman" w:hAnsi="Times New Roman" w:cs="Times New Roman"/>
                <w:sz w:val="24"/>
                <w:szCs w:val="24"/>
              </w:rPr>
              <w:t xml:space="preserve"> </w:t>
            </w:r>
            <w:r>
              <w:rPr>
                <w:rFonts w:ascii="Times New Roman" w:hAnsi="Times New Roman" w:cs="Times New Roman"/>
                <w:sz w:val="24"/>
                <w:szCs w:val="24"/>
              </w:rPr>
              <w:t xml:space="preserve">Plus </w:t>
            </w:r>
            <w:r w:rsidR="00805460">
              <w:rPr>
                <w:rFonts w:ascii="Times New Roman" w:hAnsi="Times New Roman" w:cs="Times New Roman"/>
                <w:sz w:val="24"/>
                <w:szCs w:val="24"/>
              </w:rPr>
              <w:t>biometrics</w:t>
            </w:r>
            <w:r>
              <w:rPr>
                <w:rFonts w:ascii="Times New Roman" w:hAnsi="Times New Roman" w:cs="Times New Roman"/>
                <w:sz w:val="24"/>
                <w:szCs w:val="24"/>
              </w:rPr>
              <w:t xml:space="preserve"> $85 each person</w:t>
            </w:r>
          </w:p>
          <w:p w:rsidR="00072904" w:rsidRDefault="00072904" w:rsidP="00072904">
            <w:pPr>
              <w:spacing w:line="240" w:lineRule="auto"/>
              <w:rPr>
                <w:rFonts w:ascii="Times New Roman" w:hAnsi="Times New Roman" w:cs="Times New Roman"/>
                <w:sz w:val="24"/>
                <w:szCs w:val="24"/>
              </w:rPr>
            </w:pPr>
          </w:p>
        </w:tc>
        <w:tc>
          <w:tcPr>
            <w:tcW w:w="2700" w:type="dxa"/>
          </w:tcPr>
          <w:p w:rsidR="00072904" w:rsidRPr="00CD74D2" w:rsidRDefault="00072904" w:rsidP="00072904">
            <w:pPr>
              <w:spacing w:line="240" w:lineRule="auto"/>
              <w:rPr>
                <w:rFonts w:ascii="Times New Roman" w:hAnsi="Times New Roman" w:cs="Times New Roman"/>
                <w:b/>
                <w:sz w:val="24"/>
                <w:szCs w:val="24"/>
              </w:rPr>
            </w:pPr>
            <w:r w:rsidRPr="00CD74D2">
              <w:rPr>
                <w:rFonts w:ascii="Times New Roman" w:hAnsi="Times New Roman" w:cs="Times New Roman"/>
                <w:sz w:val="24"/>
                <w:szCs w:val="24"/>
              </w:rPr>
              <w:t>I-485 Application to Register Permanent Residence or Adjust Status filed after I-140 is approved</w:t>
            </w:r>
          </w:p>
          <w:p w:rsidR="00072904" w:rsidRPr="00214BDB" w:rsidRDefault="00072904" w:rsidP="00072904">
            <w:pPr>
              <w:spacing w:line="240" w:lineRule="auto"/>
              <w:rPr>
                <w:rFonts w:ascii="Times New Roman" w:hAnsi="Times New Roman" w:cs="Times New Roman"/>
                <w:sz w:val="24"/>
                <w:szCs w:val="24"/>
              </w:rPr>
            </w:pPr>
          </w:p>
        </w:tc>
        <w:tc>
          <w:tcPr>
            <w:tcW w:w="3150" w:type="dxa"/>
          </w:tcPr>
          <w:p w:rsidR="00072904" w:rsidRDefault="00072904" w:rsidP="00072904">
            <w:pPr>
              <w:spacing w:line="240" w:lineRule="auto"/>
              <w:rPr>
                <w:rFonts w:ascii="Times New Roman" w:hAnsi="Times New Roman" w:cs="Times New Roman"/>
                <w:sz w:val="24"/>
                <w:szCs w:val="24"/>
              </w:rPr>
            </w:pPr>
            <w:r>
              <w:rPr>
                <w:rFonts w:ascii="Times New Roman" w:hAnsi="Times New Roman" w:cs="Times New Roman"/>
                <w:sz w:val="24"/>
                <w:szCs w:val="24"/>
              </w:rPr>
              <w:t>Department</w:t>
            </w:r>
          </w:p>
          <w:p w:rsidR="003E3E93" w:rsidRDefault="003E3E93" w:rsidP="00072904">
            <w:pPr>
              <w:spacing w:line="240" w:lineRule="auto"/>
              <w:rPr>
                <w:rFonts w:ascii="Times New Roman" w:hAnsi="Times New Roman" w:cs="Times New Roman"/>
                <w:sz w:val="24"/>
                <w:szCs w:val="24"/>
              </w:rPr>
            </w:pPr>
          </w:p>
          <w:p w:rsidR="003E3E93" w:rsidRDefault="003E3E93" w:rsidP="00072904">
            <w:pPr>
              <w:spacing w:line="240" w:lineRule="auto"/>
              <w:rPr>
                <w:rFonts w:ascii="Times New Roman" w:hAnsi="Times New Roman" w:cs="Times New Roman"/>
                <w:sz w:val="24"/>
                <w:szCs w:val="24"/>
              </w:rPr>
            </w:pPr>
            <w:r>
              <w:rPr>
                <w:rFonts w:ascii="Times New Roman" w:hAnsi="Times New Roman" w:cs="Times New Roman"/>
                <w:sz w:val="24"/>
                <w:szCs w:val="24"/>
              </w:rPr>
              <w:t xml:space="preserve">Employee </w:t>
            </w:r>
          </w:p>
        </w:tc>
        <w:tc>
          <w:tcPr>
            <w:tcW w:w="1440" w:type="dxa"/>
          </w:tcPr>
          <w:p w:rsidR="00072904" w:rsidRPr="001E1BD9" w:rsidRDefault="00072904" w:rsidP="00072904">
            <w:pPr>
              <w:spacing w:line="240" w:lineRule="auto"/>
              <w:rPr>
                <w:rFonts w:ascii="Times New Roman" w:hAnsi="Times New Roman" w:cs="Times New Roman"/>
                <w:sz w:val="24"/>
                <w:szCs w:val="24"/>
              </w:rPr>
            </w:pPr>
            <w:r w:rsidRPr="001E1BD9">
              <w:rPr>
                <w:rFonts w:ascii="Times New Roman" w:hAnsi="Times New Roman" w:cs="Times New Roman"/>
                <w:sz w:val="24"/>
                <w:szCs w:val="24"/>
              </w:rPr>
              <w:t xml:space="preserve">6 </w:t>
            </w:r>
            <w:r>
              <w:rPr>
                <w:rFonts w:ascii="Times New Roman" w:hAnsi="Times New Roman" w:cs="Times New Roman"/>
                <w:sz w:val="24"/>
                <w:szCs w:val="24"/>
              </w:rPr>
              <w:t xml:space="preserve">-12 </w:t>
            </w:r>
            <w:r w:rsidRPr="001E1BD9">
              <w:rPr>
                <w:rFonts w:ascii="Times New Roman" w:hAnsi="Times New Roman" w:cs="Times New Roman"/>
                <w:sz w:val="24"/>
                <w:szCs w:val="24"/>
              </w:rPr>
              <w:t xml:space="preserve">months </w:t>
            </w:r>
          </w:p>
          <w:p w:rsidR="00072904" w:rsidRDefault="00072904" w:rsidP="00072904">
            <w:pPr>
              <w:spacing w:line="240" w:lineRule="auto"/>
              <w:rPr>
                <w:rFonts w:ascii="Times New Roman" w:hAnsi="Times New Roman" w:cs="Times New Roman"/>
                <w:sz w:val="24"/>
                <w:szCs w:val="24"/>
              </w:rPr>
            </w:pPr>
          </w:p>
        </w:tc>
      </w:tr>
    </w:tbl>
    <w:p w:rsidR="00396ABB" w:rsidRDefault="003E3E93" w:rsidP="003E3E93">
      <w:r w:rsidRPr="00C41768">
        <w:rPr>
          <w:rFonts w:ascii="Times New Roman" w:hAnsi="Times New Roman" w:cs="Times New Roman"/>
          <w:b/>
          <w:sz w:val="24"/>
          <w:szCs w:val="24"/>
        </w:rPr>
        <w:t>After a Green Card is granted employee must inform OIPS, HR and International Tax Office</w:t>
      </w:r>
    </w:p>
    <w:sectPr w:rsidR="00396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_sans_pro_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704"/>
    <w:multiLevelType w:val="hybridMultilevel"/>
    <w:tmpl w:val="765A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4AA"/>
    <w:multiLevelType w:val="hybridMultilevel"/>
    <w:tmpl w:val="2CAA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330B9"/>
    <w:multiLevelType w:val="hybridMultilevel"/>
    <w:tmpl w:val="D00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04"/>
    <w:rsid w:val="00072904"/>
    <w:rsid w:val="000D7864"/>
    <w:rsid w:val="002C3BCC"/>
    <w:rsid w:val="00396ABB"/>
    <w:rsid w:val="003E3E93"/>
    <w:rsid w:val="00454A04"/>
    <w:rsid w:val="00525894"/>
    <w:rsid w:val="00557C52"/>
    <w:rsid w:val="00602873"/>
    <w:rsid w:val="00755A07"/>
    <w:rsid w:val="00805460"/>
    <w:rsid w:val="00BC7D93"/>
    <w:rsid w:val="00E3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22F0-0DA6-40CD-884C-855F329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9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04"/>
    <w:pPr>
      <w:ind w:left="720"/>
      <w:contextualSpacing/>
    </w:pPr>
  </w:style>
  <w:style w:type="table" w:styleId="TableGrid">
    <w:name w:val="Table Grid"/>
    <w:basedOn w:val="TableNormal"/>
    <w:uiPriority w:val="59"/>
    <w:rsid w:val="0007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4A04"/>
    <w:rPr>
      <w:b/>
      <w:bCs/>
      <w:i w:val="0"/>
      <w:iCs w:val="0"/>
    </w:rPr>
  </w:style>
  <w:style w:type="character" w:customStyle="1" w:styleId="st1">
    <w:name w:val="st1"/>
    <w:basedOn w:val="DefaultParagraphFont"/>
    <w:rsid w:val="0045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 Chizhova</dc:creator>
  <cp:keywords/>
  <dc:description/>
  <cp:lastModifiedBy>Chelsea R Thornton</cp:lastModifiedBy>
  <cp:revision>2</cp:revision>
  <dcterms:created xsi:type="dcterms:W3CDTF">2019-10-31T16:17:00Z</dcterms:created>
  <dcterms:modified xsi:type="dcterms:W3CDTF">2019-10-31T16:17:00Z</dcterms:modified>
</cp:coreProperties>
</file>