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CD6" w:rsidRDefault="0030666E" w:rsidP="00607CD6">
      <w:pPr>
        <w:rPr>
          <w:rFonts w:ascii="Georgia" w:hAnsi="Georgia" w:cstheme="minorHAnsi"/>
          <w:color w:val="auto"/>
          <w:sz w:val="22"/>
          <w:szCs w:val="22"/>
        </w:rPr>
      </w:pPr>
      <w:r>
        <w:rPr>
          <w:noProof/>
          <w:sz w:val="24"/>
          <w:szCs w:val="24"/>
        </w:rPr>
        <w:drawing>
          <wp:anchor distT="0" distB="0" distL="114300" distR="114300" simplePos="0" relativeHeight="251666944" behindDoc="0" locked="0" layoutInCell="1" allowOverlap="1">
            <wp:simplePos x="0" y="0"/>
            <wp:positionH relativeFrom="column">
              <wp:posOffset>3324225</wp:posOffset>
            </wp:positionH>
            <wp:positionV relativeFrom="paragraph">
              <wp:posOffset>-485775</wp:posOffset>
            </wp:positionV>
            <wp:extent cx="3133725" cy="1174750"/>
            <wp:effectExtent l="0" t="0" r="9525" b="6350"/>
            <wp:wrapNone/>
            <wp:docPr id="2" name="Picture 2" descr="4400 University Drive, MS 4C3&#10;Student Union Building I (SUB I), Room 4300&#10;Fairfax, VA  22030-4444&#10;Phone (703) 993-2970&#10;Fax: (703) 993-2966&#10;oips@gmu.edu&#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400 University Drive, MS 4C3&#10;Student Union Building I (SUB I), Room 4300&#10;Fairfax, VA  22030-4444&#10;Phone (703) 993-2970&#10;Fax: (703) 993-2966&#10;oips@gmu.edu&#1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3725" cy="1174750"/>
                    </a:xfrm>
                    <a:prstGeom prst="rect">
                      <a:avLst/>
                    </a:prstGeom>
                    <a:noFill/>
                  </pic:spPr>
                </pic:pic>
              </a:graphicData>
            </a:graphic>
            <wp14:sizeRelH relativeFrom="page">
              <wp14:pctWidth>0</wp14:pctWidth>
            </wp14:sizeRelH>
            <wp14:sizeRelV relativeFrom="margin">
              <wp14:pctHeight>0</wp14:pctHeight>
            </wp14:sizeRelV>
          </wp:anchor>
        </w:drawing>
      </w:r>
      <w:r w:rsidRPr="00F52D7B">
        <w:rPr>
          <w:noProof/>
        </w:rPr>
        <w:drawing>
          <wp:anchor distT="0" distB="0" distL="114300" distR="114300" simplePos="0" relativeHeight="251649536" behindDoc="1" locked="0" layoutInCell="1" allowOverlap="1">
            <wp:simplePos x="0" y="0"/>
            <wp:positionH relativeFrom="margin">
              <wp:align>left</wp:align>
            </wp:positionH>
            <wp:positionV relativeFrom="paragraph">
              <wp:posOffset>0</wp:posOffset>
            </wp:positionV>
            <wp:extent cx="3545205" cy="1082040"/>
            <wp:effectExtent l="0" t="0" r="0" b="3810"/>
            <wp:wrapSquare wrapText="bothSides"/>
            <wp:docPr id="1" name="Picture 1" descr="C:\Users\ichizhov\AppData\Local\Microsoft\Windows\Temporary Internet Files\Content.Outlook\34IYP5D1\IPS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hizhov\AppData\Local\Microsoft\Windows\Temporary Internet Files\Content.Outlook\34IYP5D1\IPS_4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45205" cy="10820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E3517" w:rsidRDefault="003E3517" w:rsidP="003E3517">
      <w:pPr>
        <w:spacing w:after="140"/>
        <w:textAlignment w:val="baseline"/>
        <w:rPr>
          <w:sz w:val="27"/>
          <w:szCs w:val="27"/>
        </w:rPr>
      </w:pPr>
    </w:p>
    <w:p w:rsidR="003E3517" w:rsidRDefault="003E3517" w:rsidP="003E3517">
      <w:pPr>
        <w:spacing w:after="140"/>
        <w:textAlignment w:val="baseline"/>
        <w:rPr>
          <w:sz w:val="27"/>
          <w:szCs w:val="27"/>
        </w:rPr>
      </w:pPr>
    </w:p>
    <w:p w:rsidR="003E3517" w:rsidRDefault="003E3517" w:rsidP="003E3517">
      <w:pPr>
        <w:spacing w:after="140"/>
        <w:textAlignment w:val="baseline"/>
        <w:rPr>
          <w:sz w:val="27"/>
          <w:szCs w:val="27"/>
        </w:rPr>
      </w:pPr>
      <w:bookmarkStart w:id="0" w:name="_GoBack"/>
      <w:bookmarkEnd w:id="0"/>
    </w:p>
    <w:p w:rsidR="0030666E" w:rsidRDefault="0030666E" w:rsidP="0030666E">
      <w:pPr>
        <w:spacing w:after="140"/>
        <w:textAlignment w:val="baseline"/>
        <w:rPr>
          <w:sz w:val="24"/>
          <w:szCs w:val="24"/>
        </w:rPr>
      </w:pPr>
    </w:p>
    <w:p w:rsidR="003E3517" w:rsidRPr="00473325" w:rsidRDefault="003E3517" w:rsidP="0030666E">
      <w:pPr>
        <w:spacing w:after="140"/>
        <w:textAlignment w:val="baseline"/>
        <w:rPr>
          <w:sz w:val="24"/>
          <w:szCs w:val="24"/>
        </w:rPr>
      </w:pPr>
      <w:r w:rsidRPr="00473325">
        <w:rPr>
          <w:sz w:val="24"/>
          <w:szCs w:val="24"/>
        </w:rPr>
        <w:t>Dear Scholar!</w:t>
      </w:r>
    </w:p>
    <w:p w:rsidR="003E3517" w:rsidRPr="00F92595" w:rsidRDefault="003E3517" w:rsidP="003E3517">
      <w:pPr>
        <w:spacing w:after="140"/>
        <w:textAlignment w:val="baseline"/>
        <w:rPr>
          <w:rStyle w:val="Hyperlink"/>
          <w:sz w:val="24"/>
          <w:szCs w:val="24"/>
        </w:rPr>
      </w:pPr>
      <w:r w:rsidRPr="00473325">
        <w:rPr>
          <w:sz w:val="24"/>
          <w:szCs w:val="24"/>
        </w:rPr>
        <w:t xml:space="preserve">We are glad to welcome you to our Exchange Visitor Program at George Mason University! The Exchange Visitor Program operates under the auspices of the </w:t>
      </w:r>
      <w:r w:rsidR="00F92595">
        <w:rPr>
          <w:color w:val="00B0F0"/>
          <w:sz w:val="24"/>
          <w:szCs w:val="24"/>
        </w:rPr>
        <w:fldChar w:fldCharType="begin"/>
      </w:r>
      <w:r w:rsidR="00F92595">
        <w:rPr>
          <w:color w:val="00B0F0"/>
          <w:sz w:val="24"/>
          <w:szCs w:val="24"/>
        </w:rPr>
        <w:instrText xml:space="preserve"> HYPERLINK "https://eca.state.gov/about-bureau" </w:instrText>
      </w:r>
      <w:r w:rsidR="00F92595">
        <w:rPr>
          <w:color w:val="00B0F0"/>
          <w:sz w:val="24"/>
          <w:szCs w:val="24"/>
        </w:rPr>
        <w:fldChar w:fldCharType="separate"/>
      </w:r>
      <w:r w:rsidRPr="00F92595">
        <w:rPr>
          <w:rStyle w:val="Hyperlink"/>
          <w:sz w:val="24"/>
          <w:szCs w:val="24"/>
        </w:rPr>
        <w:t>U. S. Department of State’s Bureau of Educational and Cultural Affairs</w:t>
      </w:r>
    </w:p>
    <w:p w:rsidR="003E3517" w:rsidRPr="00473325" w:rsidRDefault="00F92595" w:rsidP="003E3517">
      <w:pPr>
        <w:spacing w:after="140"/>
        <w:textAlignment w:val="baseline"/>
        <w:rPr>
          <w:sz w:val="24"/>
          <w:szCs w:val="24"/>
        </w:rPr>
      </w:pPr>
      <w:r>
        <w:rPr>
          <w:color w:val="00B0F0"/>
          <w:sz w:val="24"/>
          <w:szCs w:val="24"/>
        </w:rPr>
        <w:fldChar w:fldCharType="end"/>
      </w:r>
      <w:r w:rsidR="003E3517" w:rsidRPr="00473325">
        <w:rPr>
          <w:sz w:val="24"/>
          <w:szCs w:val="24"/>
        </w:rPr>
        <w:t xml:space="preserve"> The purpose of the Program is to provide you with opportunities to participate in educational and cultural programs in the United States and return home to share your experiences, and to encourage Americans to participate in educational and cultural programs in other countries. Exchange Visitors enter the United States on a J visa. </w:t>
      </w:r>
    </w:p>
    <w:p w:rsidR="003E3517" w:rsidRPr="00473325" w:rsidRDefault="007C11A5" w:rsidP="003E3517">
      <w:pPr>
        <w:spacing w:after="140"/>
        <w:textAlignment w:val="baseline"/>
        <w:rPr>
          <w:rFonts w:ascii="Calibri" w:hAnsi="Calibri"/>
          <w:sz w:val="24"/>
          <w:szCs w:val="24"/>
        </w:rPr>
      </w:pPr>
      <w:hyperlink r:id="rId10" w:history="1">
        <w:r w:rsidR="003E3517" w:rsidRPr="00836A0B">
          <w:rPr>
            <w:rStyle w:val="Hyperlink"/>
            <w:color w:val="00B0F0"/>
            <w:sz w:val="24"/>
            <w:szCs w:val="24"/>
          </w:rPr>
          <w:t>Title 22</w:t>
        </w:r>
      </w:hyperlink>
      <w:r w:rsidR="003E3517" w:rsidRPr="00836A0B">
        <w:rPr>
          <w:color w:val="00B0F0"/>
          <w:sz w:val="24"/>
          <w:szCs w:val="24"/>
        </w:rPr>
        <w:t xml:space="preserve"> </w:t>
      </w:r>
      <w:r w:rsidR="003E3517" w:rsidRPr="00473325">
        <w:rPr>
          <w:sz w:val="24"/>
          <w:szCs w:val="24"/>
        </w:rPr>
        <w:t xml:space="preserve">of the Code of Federal Regulations (CFR) regulates Foreign Relations. Part 62 regulates the Exchange Visitor Program. As a designated sponsor, George Mason University complies with the regulations and compliance administration outlined in 22 CFR Part 62. As a participant of the Exchange Visitor Program, you are expected to comply with 22 CFR Part 62. </w:t>
      </w:r>
    </w:p>
    <w:p w:rsidR="00607CD6" w:rsidRPr="00473325" w:rsidRDefault="00607CD6" w:rsidP="00607CD6">
      <w:pPr>
        <w:rPr>
          <w:color w:val="auto"/>
          <w:sz w:val="24"/>
          <w:szCs w:val="24"/>
        </w:rPr>
      </w:pPr>
    </w:p>
    <w:p w:rsidR="00AD46B9" w:rsidRPr="00473325" w:rsidRDefault="00607CD6" w:rsidP="003E3517">
      <w:pPr>
        <w:rPr>
          <w:color w:val="auto"/>
          <w:sz w:val="24"/>
          <w:szCs w:val="24"/>
        </w:rPr>
      </w:pPr>
      <w:r w:rsidRPr="00473325">
        <w:rPr>
          <w:color w:val="auto"/>
          <w:sz w:val="24"/>
          <w:szCs w:val="24"/>
        </w:rPr>
        <w:t>T</w:t>
      </w:r>
      <w:r w:rsidR="00F166DC" w:rsidRPr="00473325">
        <w:rPr>
          <w:color w:val="auto"/>
          <w:sz w:val="24"/>
          <w:szCs w:val="24"/>
        </w:rPr>
        <w:t>he information</w:t>
      </w:r>
      <w:r w:rsidRPr="00473325">
        <w:rPr>
          <w:color w:val="auto"/>
          <w:sz w:val="24"/>
          <w:szCs w:val="24"/>
        </w:rPr>
        <w:t xml:space="preserve"> below will help you to prepare</w:t>
      </w:r>
      <w:r w:rsidR="00977200" w:rsidRPr="00473325">
        <w:rPr>
          <w:color w:val="auto"/>
          <w:sz w:val="24"/>
          <w:szCs w:val="24"/>
        </w:rPr>
        <w:t xml:space="preserve"> </w:t>
      </w:r>
      <w:r w:rsidR="00F166DC" w:rsidRPr="00473325">
        <w:rPr>
          <w:color w:val="auto"/>
          <w:sz w:val="24"/>
          <w:szCs w:val="24"/>
        </w:rPr>
        <w:t xml:space="preserve">for your trip to </w:t>
      </w:r>
      <w:r w:rsidRPr="00473325">
        <w:rPr>
          <w:color w:val="auto"/>
          <w:sz w:val="24"/>
          <w:szCs w:val="24"/>
        </w:rPr>
        <w:t xml:space="preserve">the </w:t>
      </w:r>
      <w:r w:rsidR="00F166DC" w:rsidRPr="00473325">
        <w:rPr>
          <w:color w:val="auto"/>
          <w:sz w:val="24"/>
          <w:szCs w:val="24"/>
        </w:rPr>
        <w:t>U</w:t>
      </w:r>
      <w:r w:rsidR="00305E63" w:rsidRPr="00473325">
        <w:rPr>
          <w:color w:val="auto"/>
          <w:sz w:val="24"/>
          <w:szCs w:val="24"/>
        </w:rPr>
        <w:t xml:space="preserve">nited </w:t>
      </w:r>
      <w:r w:rsidR="00F166DC" w:rsidRPr="00473325">
        <w:rPr>
          <w:color w:val="auto"/>
          <w:sz w:val="24"/>
          <w:szCs w:val="24"/>
        </w:rPr>
        <w:t>S</w:t>
      </w:r>
      <w:r w:rsidR="00305E63" w:rsidRPr="00473325">
        <w:rPr>
          <w:color w:val="auto"/>
          <w:sz w:val="24"/>
          <w:szCs w:val="24"/>
        </w:rPr>
        <w:t>tates</w:t>
      </w:r>
      <w:r w:rsidR="00BF5265" w:rsidRPr="00473325">
        <w:rPr>
          <w:color w:val="auto"/>
          <w:sz w:val="24"/>
          <w:szCs w:val="24"/>
        </w:rPr>
        <w:t>.</w:t>
      </w:r>
      <w:r w:rsidR="00F166DC" w:rsidRPr="00473325">
        <w:rPr>
          <w:color w:val="auto"/>
          <w:sz w:val="24"/>
          <w:szCs w:val="24"/>
        </w:rPr>
        <w:t xml:space="preserve"> </w:t>
      </w:r>
    </w:p>
    <w:p w:rsidR="00607CD6" w:rsidRPr="00473325" w:rsidRDefault="00607CD6" w:rsidP="00F166DC">
      <w:pPr>
        <w:rPr>
          <w:color w:val="auto"/>
          <w:kern w:val="0"/>
          <w:sz w:val="24"/>
          <w:szCs w:val="24"/>
        </w:rPr>
      </w:pPr>
    </w:p>
    <w:p w:rsidR="00F166DC" w:rsidRPr="00473325" w:rsidRDefault="00F166DC" w:rsidP="00F166DC">
      <w:pPr>
        <w:rPr>
          <w:color w:val="auto"/>
          <w:kern w:val="0"/>
          <w:sz w:val="24"/>
          <w:szCs w:val="24"/>
        </w:rPr>
      </w:pPr>
      <w:r w:rsidRPr="00473325">
        <w:rPr>
          <w:color w:val="auto"/>
          <w:kern w:val="0"/>
          <w:sz w:val="24"/>
          <w:szCs w:val="24"/>
        </w:rPr>
        <w:t>Once you have received your Certificate of Eligibility for Exchange Visitor (DS-2019 Form), please check the dates carefully. If your plans change and you have to arrive 1</w:t>
      </w:r>
      <w:r w:rsidR="00C15241" w:rsidRPr="00473325">
        <w:rPr>
          <w:color w:val="auto"/>
          <w:kern w:val="0"/>
          <w:sz w:val="24"/>
          <w:szCs w:val="24"/>
        </w:rPr>
        <w:t>0</w:t>
      </w:r>
      <w:r w:rsidRPr="00473325">
        <w:rPr>
          <w:color w:val="auto"/>
          <w:kern w:val="0"/>
          <w:sz w:val="24"/>
          <w:szCs w:val="24"/>
        </w:rPr>
        <w:t xml:space="preserve"> days past the start date on the form, please contact </w:t>
      </w:r>
      <w:r w:rsidR="00416325" w:rsidRPr="00473325">
        <w:rPr>
          <w:color w:val="auto"/>
          <w:kern w:val="0"/>
          <w:sz w:val="24"/>
          <w:szCs w:val="24"/>
        </w:rPr>
        <w:t xml:space="preserve">Irina </w:t>
      </w:r>
      <w:r w:rsidR="00DB59DB" w:rsidRPr="00473325">
        <w:rPr>
          <w:color w:val="auto"/>
          <w:kern w:val="0"/>
          <w:sz w:val="24"/>
          <w:szCs w:val="24"/>
        </w:rPr>
        <w:t xml:space="preserve">V. </w:t>
      </w:r>
      <w:r w:rsidR="00416325" w:rsidRPr="00473325">
        <w:rPr>
          <w:color w:val="auto"/>
          <w:kern w:val="0"/>
          <w:sz w:val="24"/>
          <w:szCs w:val="24"/>
        </w:rPr>
        <w:t>Chizhova</w:t>
      </w:r>
      <w:r w:rsidR="00DB59DB" w:rsidRPr="00473325">
        <w:rPr>
          <w:color w:val="auto"/>
          <w:kern w:val="0"/>
          <w:sz w:val="24"/>
          <w:szCs w:val="24"/>
        </w:rPr>
        <w:t xml:space="preserve"> (Responsible Officer at GMU)</w:t>
      </w:r>
      <w:r w:rsidR="00416325" w:rsidRPr="00473325">
        <w:rPr>
          <w:color w:val="auto"/>
          <w:kern w:val="0"/>
          <w:sz w:val="24"/>
          <w:szCs w:val="24"/>
        </w:rPr>
        <w:t xml:space="preserve"> at </w:t>
      </w:r>
      <w:hyperlink r:id="rId11" w:history="1">
        <w:r w:rsidR="00416325" w:rsidRPr="00473325">
          <w:rPr>
            <w:rStyle w:val="Hyperlink"/>
            <w:kern w:val="0"/>
            <w:sz w:val="24"/>
            <w:szCs w:val="24"/>
          </w:rPr>
          <w:t>ichizhov@gmu.edu</w:t>
        </w:r>
      </w:hyperlink>
      <w:r w:rsidRPr="00473325">
        <w:rPr>
          <w:color w:val="auto"/>
          <w:kern w:val="0"/>
          <w:sz w:val="24"/>
          <w:szCs w:val="24"/>
        </w:rPr>
        <w:t xml:space="preserve"> to amend the dates.</w:t>
      </w:r>
    </w:p>
    <w:p w:rsidR="00DA3ACA" w:rsidRDefault="00DA3ACA" w:rsidP="00F166DC">
      <w:pPr>
        <w:rPr>
          <w:sz w:val="24"/>
          <w:szCs w:val="24"/>
          <w:lang w:val="en"/>
        </w:rPr>
      </w:pPr>
    </w:p>
    <w:p w:rsidR="00DA3ACA" w:rsidRDefault="00DA3ACA" w:rsidP="00DA3ACA">
      <w:pPr>
        <w:rPr>
          <w:color w:val="auto"/>
          <w:kern w:val="0"/>
          <w:sz w:val="24"/>
          <w:szCs w:val="24"/>
        </w:rPr>
      </w:pPr>
      <w:r w:rsidRPr="00DA3ACA">
        <w:rPr>
          <w:color w:val="auto"/>
          <w:kern w:val="0"/>
          <w:sz w:val="24"/>
          <w:szCs w:val="24"/>
        </w:rPr>
        <w:t xml:space="preserve">DS-2019 is valid for entry to the United States for the </w:t>
      </w:r>
      <w:r w:rsidR="00465CFD" w:rsidRPr="00DA3ACA">
        <w:rPr>
          <w:color w:val="auto"/>
          <w:kern w:val="0"/>
          <w:sz w:val="24"/>
          <w:szCs w:val="24"/>
        </w:rPr>
        <w:t>30-day</w:t>
      </w:r>
      <w:r w:rsidRPr="00DA3ACA">
        <w:rPr>
          <w:color w:val="auto"/>
          <w:kern w:val="0"/>
          <w:sz w:val="24"/>
          <w:szCs w:val="24"/>
        </w:rPr>
        <w:t xml:space="preserve"> period before the start date of your J-1 program (as listed in #3 on the form). </w:t>
      </w:r>
      <w:r w:rsidRPr="00DA3ACA">
        <w:rPr>
          <w:sz w:val="24"/>
          <w:szCs w:val="24"/>
          <w:lang w:val="en"/>
        </w:rPr>
        <w:t>However, you cannot begin your work and/or research until the program start date listed on your DS-2019.</w:t>
      </w:r>
      <w:r w:rsidRPr="000F7AF2">
        <w:rPr>
          <w:color w:val="auto"/>
          <w:kern w:val="0"/>
          <w:sz w:val="24"/>
          <w:szCs w:val="24"/>
        </w:rPr>
        <w:t xml:space="preserve"> </w:t>
      </w:r>
    </w:p>
    <w:p w:rsidR="00DA3ACA" w:rsidRDefault="00DA3ACA" w:rsidP="00DA3ACA">
      <w:pPr>
        <w:rPr>
          <w:color w:val="auto"/>
          <w:kern w:val="0"/>
          <w:sz w:val="24"/>
          <w:szCs w:val="24"/>
        </w:rPr>
      </w:pPr>
    </w:p>
    <w:p w:rsidR="00DA3ACA" w:rsidRPr="000F7AF2" w:rsidRDefault="00DA3ACA" w:rsidP="00DA3ACA">
      <w:pPr>
        <w:rPr>
          <w:color w:val="auto"/>
          <w:kern w:val="0"/>
          <w:sz w:val="24"/>
          <w:szCs w:val="24"/>
        </w:rPr>
      </w:pPr>
      <w:r w:rsidRPr="000F7AF2">
        <w:rPr>
          <w:color w:val="auto"/>
          <w:kern w:val="0"/>
          <w:sz w:val="24"/>
          <w:szCs w:val="24"/>
        </w:rPr>
        <w:t>Once you have arrived in the U.S., you must come to the Office of International Programs and Services within your first 1</w:t>
      </w:r>
      <w:r>
        <w:rPr>
          <w:color w:val="auto"/>
          <w:kern w:val="0"/>
          <w:sz w:val="24"/>
          <w:szCs w:val="24"/>
        </w:rPr>
        <w:t>0</w:t>
      </w:r>
      <w:r w:rsidRPr="000F7AF2">
        <w:rPr>
          <w:color w:val="auto"/>
          <w:kern w:val="0"/>
          <w:sz w:val="24"/>
          <w:szCs w:val="24"/>
        </w:rPr>
        <w:t xml:space="preserve"> days to check-in and have your SEVIS record validated. SEVIS validation is a legal requirement.  On the 21</w:t>
      </w:r>
      <w:r w:rsidRPr="000F7AF2">
        <w:rPr>
          <w:color w:val="auto"/>
          <w:kern w:val="0"/>
          <w:sz w:val="24"/>
          <w:szCs w:val="24"/>
          <w:vertAlign w:val="superscript"/>
        </w:rPr>
        <w:t>st</w:t>
      </w:r>
      <w:r w:rsidRPr="000F7AF2">
        <w:rPr>
          <w:color w:val="auto"/>
          <w:kern w:val="0"/>
          <w:sz w:val="24"/>
          <w:szCs w:val="24"/>
        </w:rPr>
        <w:t xml:space="preserve"> day past your start date your SEVIS record will </w:t>
      </w:r>
      <w:proofErr w:type="gramStart"/>
      <w:r w:rsidRPr="000F7AF2">
        <w:rPr>
          <w:color w:val="auto"/>
          <w:kern w:val="0"/>
          <w:sz w:val="24"/>
          <w:szCs w:val="24"/>
        </w:rPr>
        <w:t>automatically</w:t>
      </w:r>
      <w:proofErr w:type="gramEnd"/>
      <w:r w:rsidRPr="000F7AF2">
        <w:rPr>
          <w:color w:val="auto"/>
          <w:kern w:val="0"/>
          <w:sz w:val="24"/>
          <w:szCs w:val="24"/>
        </w:rPr>
        <w:t xml:space="preserve"> be invalidated, which will significantly complicate your </w:t>
      </w:r>
      <w:r>
        <w:rPr>
          <w:color w:val="auto"/>
          <w:kern w:val="0"/>
          <w:sz w:val="24"/>
          <w:szCs w:val="24"/>
        </w:rPr>
        <w:t xml:space="preserve">legal </w:t>
      </w:r>
      <w:r w:rsidRPr="000F7AF2">
        <w:rPr>
          <w:color w:val="auto"/>
          <w:kern w:val="0"/>
          <w:sz w:val="24"/>
          <w:szCs w:val="24"/>
        </w:rPr>
        <w:t xml:space="preserve">stay </w:t>
      </w:r>
      <w:r>
        <w:rPr>
          <w:color w:val="auto"/>
          <w:kern w:val="0"/>
          <w:sz w:val="24"/>
          <w:szCs w:val="24"/>
        </w:rPr>
        <w:t>in the U.S.</w:t>
      </w:r>
      <w:r w:rsidRPr="000F7AF2">
        <w:rPr>
          <w:color w:val="auto"/>
          <w:kern w:val="0"/>
          <w:sz w:val="24"/>
          <w:szCs w:val="24"/>
        </w:rPr>
        <w:t xml:space="preserve">  </w:t>
      </w:r>
    </w:p>
    <w:p w:rsidR="000255E5" w:rsidRPr="000F7AF2" w:rsidRDefault="000255E5" w:rsidP="00F166DC">
      <w:pPr>
        <w:rPr>
          <w:color w:val="auto"/>
          <w:sz w:val="24"/>
          <w:szCs w:val="24"/>
        </w:rPr>
      </w:pPr>
    </w:p>
    <w:p w:rsidR="00BE4877" w:rsidRPr="000F7AF2" w:rsidRDefault="00BE4877" w:rsidP="00BE4877">
      <w:pPr>
        <w:widowControl/>
        <w:overflowPunct/>
        <w:autoSpaceDE/>
        <w:autoSpaceDN/>
        <w:adjustRightInd/>
        <w:jc w:val="center"/>
        <w:rPr>
          <w:b/>
          <w:color w:val="7030A0"/>
          <w:sz w:val="24"/>
          <w:szCs w:val="24"/>
        </w:rPr>
      </w:pPr>
      <w:r w:rsidRPr="000F7AF2">
        <w:rPr>
          <w:b/>
          <w:color w:val="7030A0"/>
          <w:sz w:val="24"/>
          <w:szCs w:val="24"/>
        </w:rPr>
        <w:t>Prior to Arrival</w:t>
      </w:r>
    </w:p>
    <w:p w:rsidR="00F166DC" w:rsidRPr="000F7AF2" w:rsidRDefault="00F166DC" w:rsidP="00F166DC">
      <w:pPr>
        <w:widowControl/>
        <w:overflowPunct/>
        <w:autoSpaceDE/>
        <w:autoSpaceDN/>
        <w:adjustRightInd/>
        <w:rPr>
          <w:color w:val="FF0000"/>
          <w:sz w:val="24"/>
          <w:szCs w:val="24"/>
        </w:rPr>
      </w:pPr>
      <w:r w:rsidRPr="000F7AF2">
        <w:rPr>
          <w:b/>
          <w:color w:val="7030A0"/>
          <w:sz w:val="24"/>
          <w:szCs w:val="24"/>
        </w:rPr>
        <w:t>Paying the SEVIS fee</w:t>
      </w:r>
      <w:r w:rsidR="00E24133" w:rsidRPr="000F7AF2">
        <w:rPr>
          <w:b/>
          <w:color w:val="7030A0"/>
          <w:sz w:val="24"/>
          <w:szCs w:val="24"/>
        </w:rPr>
        <w:t xml:space="preserve"> ($</w:t>
      </w:r>
      <w:r w:rsidR="00B71AA1">
        <w:rPr>
          <w:b/>
          <w:color w:val="7030A0"/>
          <w:sz w:val="24"/>
          <w:szCs w:val="24"/>
        </w:rPr>
        <w:t>220</w:t>
      </w:r>
      <w:r w:rsidR="00E24133" w:rsidRPr="000F7AF2">
        <w:rPr>
          <w:b/>
          <w:color w:val="7030A0"/>
          <w:sz w:val="24"/>
          <w:szCs w:val="24"/>
        </w:rPr>
        <w:t>)</w:t>
      </w:r>
      <w:r w:rsidRPr="000F7AF2">
        <w:rPr>
          <w:b/>
          <w:color w:val="7030A0"/>
          <w:sz w:val="24"/>
          <w:szCs w:val="24"/>
        </w:rPr>
        <w:t>:</w:t>
      </w:r>
      <w:r w:rsidRPr="000F7AF2">
        <w:rPr>
          <w:color w:val="FF0000"/>
          <w:sz w:val="24"/>
          <w:szCs w:val="24"/>
        </w:rPr>
        <w:t xml:space="preserve"> </w:t>
      </w:r>
    </w:p>
    <w:p w:rsidR="000F7AF2" w:rsidRPr="000F7AF2" w:rsidRDefault="000F7AF2" w:rsidP="00F166DC">
      <w:pPr>
        <w:widowControl/>
        <w:overflowPunct/>
        <w:autoSpaceDE/>
        <w:autoSpaceDN/>
        <w:adjustRightInd/>
        <w:rPr>
          <w:color w:val="FF0000"/>
          <w:sz w:val="24"/>
          <w:szCs w:val="24"/>
        </w:rPr>
      </w:pPr>
    </w:p>
    <w:p w:rsidR="00D51011" w:rsidRPr="000F7AF2" w:rsidRDefault="00F166DC" w:rsidP="00D51011">
      <w:pPr>
        <w:rPr>
          <w:sz w:val="24"/>
          <w:szCs w:val="24"/>
        </w:rPr>
      </w:pPr>
      <w:r w:rsidRPr="000F7AF2">
        <w:rPr>
          <w:color w:val="auto"/>
          <w:sz w:val="24"/>
          <w:szCs w:val="24"/>
        </w:rPr>
        <w:t xml:space="preserve">The SEVIS fee must be paid </w:t>
      </w:r>
      <w:r w:rsidRPr="000F7AF2">
        <w:rPr>
          <w:rStyle w:val="Strong"/>
          <w:rFonts w:eastAsiaTheme="majorEastAsia"/>
          <w:b w:val="0"/>
          <w:color w:val="auto"/>
          <w:sz w:val="24"/>
          <w:szCs w:val="24"/>
        </w:rPr>
        <w:t>at least three</w:t>
      </w:r>
      <w:r w:rsidRPr="000F7AF2">
        <w:rPr>
          <w:color w:val="auto"/>
          <w:sz w:val="24"/>
          <w:szCs w:val="24"/>
        </w:rPr>
        <w:t xml:space="preserve"> days prior to submitting the application for a U.S. visa.</w:t>
      </w:r>
    </w:p>
    <w:p w:rsidR="00D51011" w:rsidRPr="000F7AF2" w:rsidRDefault="00D51011" w:rsidP="00D51011">
      <w:pPr>
        <w:widowControl/>
        <w:overflowPunct/>
        <w:autoSpaceDE/>
        <w:autoSpaceDN/>
        <w:adjustRightInd/>
        <w:spacing w:after="0"/>
        <w:rPr>
          <w:sz w:val="24"/>
          <w:szCs w:val="24"/>
        </w:rPr>
      </w:pPr>
      <w:r w:rsidRPr="000F7AF2">
        <w:rPr>
          <w:sz w:val="24"/>
          <w:szCs w:val="24"/>
        </w:rPr>
        <w:lastRenderedPageBreak/>
        <w:t>Open an international visitor record in the Student Exchange Visitor Information System (SEVIS) and pay your SEVIS fee online:</w:t>
      </w:r>
    </w:p>
    <w:p w:rsidR="00DD22F2" w:rsidRPr="000F7AF2" w:rsidRDefault="00DD22F2" w:rsidP="00D51011">
      <w:pPr>
        <w:widowControl/>
        <w:overflowPunct/>
        <w:autoSpaceDE/>
        <w:autoSpaceDN/>
        <w:adjustRightInd/>
        <w:spacing w:after="0"/>
        <w:rPr>
          <w:sz w:val="24"/>
          <w:szCs w:val="24"/>
        </w:rPr>
      </w:pPr>
    </w:p>
    <w:p w:rsidR="00BC10AC" w:rsidRDefault="00D51011" w:rsidP="00AD46B9">
      <w:pPr>
        <w:pStyle w:val="ListParagraph"/>
        <w:widowControl/>
        <w:numPr>
          <w:ilvl w:val="1"/>
          <w:numId w:val="8"/>
        </w:numPr>
        <w:overflowPunct/>
        <w:autoSpaceDE/>
        <w:autoSpaceDN/>
        <w:adjustRightInd/>
        <w:spacing w:after="0"/>
        <w:contextualSpacing w:val="0"/>
        <w:rPr>
          <w:sz w:val="24"/>
          <w:szCs w:val="24"/>
        </w:rPr>
      </w:pPr>
      <w:r w:rsidRPr="00BC10AC">
        <w:rPr>
          <w:sz w:val="24"/>
          <w:szCs w:val="24"/>
        </w:rPr>
        <w:t xml:space="preserve">Go to </w:t>
      </w:r>
      <w:hyperlink r:id="rId12" w:history="1">
        <w:r w:rsidR="00AD46B9" w:rsidRPr="00122DE2">
          <w:rPr>
            <w:rStyle w:val="Hyperlink"/>
            <w:sz w:val="24"/>
            <w:szCs w:val="24"/>
          </w:rPr>
          <w:t>https://www.fmjfee.com/i901fee/index.html#</w:t>
        </w:r>
      </w:hyperlink>
    </w:p>
    <w:p w:rsidR="00D51011" w:rsidRPr="00BC10AC" w:rsidRDefault="00D51011" w:rsidP="006530C7">
      <w:pPr>
        <w:pStyle w:val="ListParagraph"/>
        <w:widowControl/>
        <w:numPr>
          <w:ilvl w:val="1"/>
          <w:numId w:val="8"/>
        </w:numPr>
        <w:overflowPunct/>
        <w:autoSpaceDE/>
        <w:autoSpaceDN/>
        <w:adjustRightInd/>
        <w:spacing w:after="0"/>
        <w:contextualSpacing w:val="0"/>
        <w:rPr>
          <w:sz w:val="24"/>
          <w:szCs w:val="24"/>
        </w:rPr>
      </w:pPr>
      <w:r w:rsidRPr="00BC10AC">
        <w:rPr>
          <w:sz w:val="24"/>
          <w:szCs w:val="24"/>
        </w:rPr>
        <w:t xml:space="preserve">Click </w:t>
      </w:r>
      <w:r w:rsidR="00BC10AC">
        <w:rPr>
          <w:sz w:val="24"/>
          <w:szCs w:val="24"/>
        </w:rPr>
        <w:t xml:space="preserve">Pay </w:t>
      </w:r>
      <w:r w:rsidRPr="00BC10AC">
        <w:rPr>
          <w:sz w:val="24"/>
          <w:szCs w:val="24"/>
        </w:rPr>
        <w:t xml:space="preserve">I-901 Fee </w:t>
      </w:r>
    </w:p>
    <w:p w:rsidR="00D51011" w:rsidRDefault="00D51011" w:rsidP="00D51011">
      <w:pPr>
        <w:pStyle w:val="ListParagraph"/>
        <w:widowControl/>
        <w:numPr>
          <w:ilvl w:val="1"/>
          <w:numId w:val="8"/>
        </w:numPr>
        <w:overflowPunct/>
        <w:autoSpaceDE/>
        <w:autoSpaceDN/>
        <w:adjustRightInd/>
        <w:spacing w:after="0"/>
        <w:contextualSpacing w:val="0"/>
        <w:rPr>
          <w:sz w:val="24"/>
          <w:szCs w:val="24"/>
        </w:rPr>
      </w:pPr>
      <w:r w:rsidRPr="000F7AF2">
        <w:rPr>
          <w:sz w:val="24"/>
          <w:szCs w:val="24"/>
        </w:rPr>
        <w:t xml:space="preserve">Enter </w:t>
      </w:r>
      <w:r w:rsidR="00AD46B9">
        <w:rPr>
          <w:sz w:val="24"/>
          <w:szCs w:val="24"/>
        </w:rPr>
        <w:t>SEVIS ID (t</w:t>
      </w:r>
      <w:r w:rsidRPr="000F7AF2">
        <w:rPr>
          <w:sz w:val="24"/>
          <w:szCs w:val="24"/>
        </w:rPr>
        <w:t>he number on your DS-2019, starting with N</w:t>
      </w:r>
      <w:r w:rsidR="00AD46B9">
        <w:rPr>
          <w:sz w:val="24"/>
          <w:szCs w:val="24"/>
        </w:rPr>
        <w:t>), last name (family name) and fist name and date of birth</w:t>
      </w:r>
    </w:p>
    <w:p w:rsidR="00AD46B9" w:rsidRPr="000F7AF2" w:rsidRDefault="00AD46B9" w:rsidP="00D51011">
      <w:pPr>
        <w:pStyle w:val="ListParagraph"/>
        <w:widowControl/>
        <w:numPr>
          <w:ilvl w:val="1"/>
          <w:numId w:val="8"/>
        </w:numPr>
        <w:overflowPunct/>
        <w:autoSpaceDE/>
        <w:autoSpaceDN/>
        <w:adjustRightInd/>
        <w:spacing w:after="0"/>
        <w:contextualSpacing w:val="0"/>
        <w:rPr>
          <w:sz w:val="24"/>
          <w:szCs w:val="24"/>
        </w:rPr>
      </w:pPr>
      <w:r>
        <w:rPr>
          <w:sz w:val="24"/>
          <w:szCs w:val="24"/>
        </w:rPr>
        <w:t>Click Submit</w:t>
      </w:r>
    </w:p>
    <w:p w:rsidR="00D51011" w:rsidRPr="000F7AF2" w:rsidRDefault="00D51011" w:rsidP="00D51011">
      <w:pPr>
        <w:pStyle w:val="ListParagraph"/>
        <w:widowControl/>
        <w:numPr>
          <w:ilvl w:val="1"/>
          <w:numId w:val="8"/>
        </w:numPr>
        <w:overflowPunct/>
        <w:autoSpaceDE/>
        <w:autoSpaceDN/>
        <w:adjustRightInd/>
        <w:spacing w:after="0"/>
        <w:contextualSpacing w:val="0"/>
        <w:rPr>
          <w:sz w:val="24"/>
          <w:szCs w:val="24"/>
        </w:rPr>
      </w:pPr>
      <w:r w:rsidRPr="000F7AF2">
        <w:rPr>
          <w:sz w:val="24"/>
          <w:szCs w:val="24"/>
        </w:rPr>
        <w:t>Pay Fee and Print Receipt (receipt is needed for visa interview)</w:t>
      </w:r>
    </w:p>
    <w:p w:rsidR="00F166DC" w:rsidRPr="000F7AF2" w:rsidRDefault="00F166DC" w:rsidP="00F166DC">
      <w:pPr>
        <w:widowControl/>
        <w:overflowPunct/>
        <w:autoSpaceDE/>
        <w:autoSpaceDN/>
        <w:adjustRightInd/>
        <w:ind w:left="360"/>
        <w:rPr>
          <w:iCs/>
          <w:color w:val="auto"/>
          <w:kern w:val="0"/>
          <w:sz w:val="24"/>
          <w:szCs w:val="24"/>
        </w:rPr>
      </w:pPr>
    </w:p>
    <w:p w:rsidR="00F166DC" w:rsidRPr="000F7AF2" w:rsidRDefault="00F166DC" w:rsidP="00F166DC">
      <w:pPr>
        <w:rPr>
          <w:rStyle w:val="Hyperlink"/>
          <w:sz w:val="24"/>
          <w:szCs w:val="24"/>
        </w:rPr>
      </w:pPr>
      <w:r w:rsidRPr="000F7AF2">
        <w:rPr>
          <w:b/>
          <w:color w:val="7030A0"/>
          <w:sz w:val="24"/>
          <w:szCs w:val="24"/>
        </w:rPr>
        <w:t xml:space="preserve">Applying for your visa at the U.S. embassy/consulate: </w:t>
      </w:r>
      <w:hyperlink r:id="rId13" w:history="1">
        <w:r w:rsidRPr="000F7AF2">
          <w:rPr>
            <w:rStyle w:val="Hyperlink"/>
            <w:sz w:val="24"/>
            <w:szCs w:val="24"/>
          </w:rPr>
          <w:t>http://www.usembassy.gov</w:t>
        </w:r>
      </w:hyperlink>
    </w:p>
    <w:p w:rsidR="00BC66CA" w:rsidRPr="000F7AF2" w:rsidRDefault="00BC66CA" w:rsidP="00F166DC">
      <w:pPr>
        <w:rPr>
          <w:rStyle w:val="Hyperlink"/>
          <w:sz w:val="24"/>
          <w:szCs w:val="24"/>
        </w:rPr>
      </w:pPr>
    </w:p>
    <w:p w:rsidR="00F166DC" w:rsidRDefault="00F166DC" w:rsidP="00DA3ACA">
      <w:pPr>
        <w:widowControl/>
        <w:overflowPunct/>
        <w:autoSpaceDE/>
        <w:autoSpaceDN/>
        <w:adjustRightInd/>
        <w:rPr>
          <w:iCs/>
          <w:color w:val="auto"/>
          <w:kern w:val="0"/>
          <w:sz w:val="24"/>
          <w:szCs w:val="24"/>
        </w:rPr>
      </w:pPr>
      <w:r w:rsidRPr="000F7AF2">
        <w:rPr>
          <w:iCs/>
          <w:color w:val="auto"/>
          <w:kern w:val="0"/>
          <w:sz w:val="24"/>
          <w:szCs w:val="24"/>
        </w:rPr>
        <w:t xml:space="preserve">Please </w:t>
      </w:r>
      <w:r w:rsidR="00D51011" w:rsidRPr="000F7AF2">
        <w:rPr>
          <w:iCs/>
          <w:color w:val="auto"/>
          <w:kern w:val="0"/>
          <w:sz w:val="24"/>
          <w:szCs w:val="24"/>
        </w:rPr>
        <w:t xml:space="preserve">bring </w:t>
      </w:r>
      <w:r w:rsidRPr="000F7AF2">
        <w:rPr>
          <w:iCs/>
          <w:color w:val="auto"/>
          <w:kern w:val="0"/>
          <w:sz w:val="24"/>
          <w:szCs w:val="24"/>
        </w:rPr>
        <w:t xml:space="preserve">the DS-2019 Form </w:t>
      </w:r>
      <w:r w:rsidR="00D51011" w:rsidRPr="000F7AF2">
        <w:rPr>
          <w:iCs/>
          <w:color w:val="auto"/>
          <w:kern w:val="0"/>
          <w:sz w:val="24"/>
          <w:szCs w:val="24"/>
        </w:rPr>
        <w:t xml:space="preserve">and </w:t>
      </w:r>
      <w:r w:rsidR="00D51011" w:rsidRPr="000F7AF2">
        <w:rPr>
          <w:sz w:val="24"/>
          <w:szCs w:val="24"/>
        </w:rPr>
        <w:t>your SEVIS fee receipt</w:t>
      </w:r>
      <w:r w:rsidR="00B050C7" w:rsidRPr="000F7AF2">
        <w:rPr>
          <w:sz w:val="24"/>
          <w:szCs w:val="24"/>
        </w:rPr>
        <w:t xml:space="preserve"> (I-901)</w:t>
      </w:r>
      <w:r w:rsidR="00D51011" w:rsidRPr="000F7AF2">
        <w:rPr>
          <w:iCs/>
          <w:color w:val="auto"/>
          <w:kern w:val="0"/>
          <w:sz w:val="24"/>
          <w:szCs w:val="24"/>
        </w:rPr>
        <w:t xml:space="preserve"> </w:t>
      </w:r>
      <w:r w:rsidRPr="000F7AF2">
        <w:rPr>
          <w:iCs/>
          <w:color w:val="auto"/>
          <w:kern w:val="0"/>
          <w:sz w:val="24"/>
          <w:szCs w:val="24"/>
        </w:rPr>
        <w:t xml:space="preserve">to a U.S. Embassy or Consulate when you apply for your J-1 visa.  This form is your legal immigration document and is very important throughout your stay in the U.S.  </w:t>
      </w:r>
    </w:p>
    <w:p w:rsidR="00B71AA1" w:rsidRPr="000F7AF2" w:rsidRDefault="00B71AA1" w:rsidP="00DA3ACA">
      <w:pPr>
        <w:widowControl/>
        <w:overflowPunct/>
        <w:autoSpaceDE/>
        <w:autoSpaceDN/>
        <w:adjustRightInd/>
        <w:rPr>
          <w:iCs/>
          <w:color w:val="auto"/>
          <w:kern w:val="0"/>
          <w:sz w:val="24"/>
          <w:szCs w:val="24"/>
        </w:rPr>
      </w:pPr>
    </w:p>
    <w:p w:rsidR="00F166DC" w:rsidRDefault="00DA3ACA" w:rsidP="00DA3ACA">
      <w:pPr>
        <w:widowControl/>
        <w:overflowPunct/>
        <w:autoSpaceDE/>
        <w:autoSpaceDN/>
        <w:adjustRightInd/>
        <w:rPr>
          <w:b/>
          <w:iCs/>
          <w:color w:val="auto"/>
          <w:kern w:val="0"/>
          <w:sz w:val="24"/>
          <w:szCs w:val="24"/>
        </w:rPr>
      </w:pPr>
      <w:r>
        <w:rPr>
          <w:b/>
          <w:iCs/>
          <w:color w:val="auto"/>
          <w:kern w:val="0"/>
          <w:sz w:val="24"/>
          <w:szCs w:val="24"/>
        </w:rPr>
        <w:t>T</w:t>
      </w:r>
      <w:r w:rsidR="00F166DC" w:rsidRPr="000F7AF2">
        <w:rPr>
          <w:b/>
          <w:iCs/>
          <w:color w:val="auto"/>
          <w:kern w:val="0"/>
          <w:sz w:val="24"/>
          <w:szCs w:val="24"/>
        </w:rPr>
        <w:t>ip</w:t>
      </w:r>
      <w:r w:rsidR="00F166DC" w:rsidRPr="000F7AF2">
        <w:rPr>
          <w:iCs/>
          <w:color w:val="auto"/>
          <w:kern w:val="0"/>
          <w:sz w:val="24"/>
          <w:szCs w:val="24"/>
        </w:rPr>
        <w:t xml:space="preserve">: Please check the embassy/consulate website to see what paperwork you will need to bring with you.  </w:t>
      </w:r>
      <w:r w:rsidR="002C17B4" w:rsidRPr="00AD46B9">
        <w:rPr>
          <w:b/>
          <w:iCs/>
          <w:color w:val="auto"/>
          <w:kern w:val="0"/>
          <w:sz w:val="24"/>
          <w:szCs w:val="24"/>
        </w:rPr>
        <w:t>In addition to DS-2019 and passport, y</w:t>
      </w:r>
      <w:r w:rsidR="00F166DC" w:rsidRPr="00AD46B9">
        <w:rPr>
          <w:b/>
          <w:iCs/>
          <w:color w:val="auto"/>
          <w:kern w:val="0"/>
          <w:sz w:val="24"/>
          <w:szCs w:val="24"/>
        </w:rPr>
        <w:t>ou may be asked to show</w:t>
      </w:r>
      <w:r w:rsidR="002C17B4" w:rsidRPr="00AD46B9">
        <w:rPr>
          <w:b/>
          <w:color w:val="1C222B"/>
          <w:sz w:val="24"/>
          <w:szCs w:val="24"/>
          <w:shd w:val="clear" w:color="auto" w:fill="FFFFFF"/>
        </w:rPr>
        <w:t xml:space="preserve"> documentation evidencing financial ability to meet expenses,</w:t>
      </w:r>
      <w:r w:rsidR="00F166DC" w:rsidRPr="00AD46B9">
        <w:rPr>
          <w:b/>
          <w:iCs/>
          <w:color w:val="auto"/>
          <w:kern w:val="0"/>
          <w:sz w:val="24"/>
          <w:szCs w:val="24"/>
        </w:rPr>
        <w:t xml:space="preserve"> invitation letter from </w:t>
      </w:r>
      <w:r w:rsidR="000255E5" w:rsidRPr="00AD46B9">
        <w:rPr>
          <w:b/>
          <w:iCs/>
          <w:color w:val="auto"/>
          <w:kern w:val="0"/>
          <w:sz w:val="24"/>
          <w:szCs w:val="24"/>
        </w:rPr>
        <w:t>your host faculty</w:t>
      </w:r>
      <w:r w:rsidR="00AD46B9" w:rsidRPr="00AD46B9">
        <w:rPr>
          <w:b/>
          <w:iCs/>
          <w:color w:val="auto"/>
          <w:kern w:val="0"/>
          <w:sz w:val="24"/>
          <w:szCs w:val="24"/>
        </w:rPr>
        <w:t xml:space="preserve">, </w:t>
      </w:r>
      <w:r w:rsidR="00F166DC" w:rsidRPr="00AD46B9">
        <w:rPr>
          <w:b/>
          <w:iCs/>
          <w:color w:val="auto"/>
          <w:kern w:val="0"/>
          <w:sz w:val="24"/>
          <w:szCs w:val="24"/>
        </w:rPr>
        <w:t>GMU</w:t>
      </w:r>
      <w:r w:rsidR="00AD46B9" w:rsidRPr="00AD46B9">
        <w:rPr>
          <w:b/>
          <w:iCs/>
          <w:color w:val="auto"/>
          <w:kern w:val="0"/>
          <w:sz w:val="24"/>
          <w:szCs w:val="24"/>
        </w:rPr>
        <w:t xml:space="preserve"> contract or</w:t>
      </w:r>
      <w:r w:rsidR="000255E5" w:rsidRPr="00AD46B9">
        <w:rPr>
          <w:b/>
          <w:iCs/>
          <w:color w:val="auto"/>
          <w:kern w:val="0"/>
          <w:sz w:val="24"/>
          <w:szCs w:val="24"/>
        </w:rPr>
        <w:t xml:space="preserve"> </w:t>
      </w:r>
      <w:r w:rsidRPr="00AD46B9">
        <w:rPr>
          <w:b/>
          <w:iCs/>
          <w:color w:val="auto"/>
          <w:kern w:val="0"/>
          <w:sz w:val="24"/>
          <w:szCs w:val="24"/>
        </w:rPr>
        <w:t>o</w:t>
      </w:r>
      <w:r w:rsidR="00EC20F5" w:rsidRPr="00AD46B9">
        <w:rPr>
          <w:b/>
          <w:iCs/>
          <w:color w:val="auto"/>
          <w:kern w:val="0"/>
          <w:sz w:val="24"/>
          <w:szCs w:val="24"/>
        </w:rPr>
        <w:t xml:space="preserve">ffer </w:t>
      </w:r>
      <w:r w:rsidRPr="00AD46B9">
        <w:rPr>
          <w:b/>
          <w:iCs/>
          <w:color w:val="auto"/>
          <w:kern w:val="0"/>
          <w:sz w:val="24"/>
          <w:szCs w:val="24"/>
        </w:rPr>
        <w:t>l</w:t>
      </w:r>
      <w:r w:rsidR="00EC20F5" w:rsidRPr="00AD46B9">
        <w:rPr>
          <w:b/>
          <w:iCs/>
          <w:color w:val="auto"/>
          <w:kern w:val="0"/>
          <w:sz w:val="24"/>
          <w:szCs w:val="24"/>
        </w:rPr>
        <w:t xml:space="preserve">etter, </w:t>
      </w:r>
      <w:r w:rsidR="002C17B4" w:rsidRPr="00AD46B9">
        <w:rPr>
          <w:b/>
          <w:iCs/>
          <w:color w:val="auto"/>
          <w:kern w:val="0"/>
          <w:sz w:val="24"/>
          <w:szCs w:val="24"/>
        </w:rPr>
        <w:t>e</w:t>
      </w:r>
      <w:r w:rsidR="002C17B4" w:rsidRPr="00AD46B9">
        <w:rPr>
          <w:b/>
          <w:color w:val="1C222B"/>
          <w:sz w:val="24"/>
          <w:szCs w:val="24"/>
          <w:shd w:val="clear" w:color="auto" w:fill="FFFFFF"/>
        </w:rPr>
        <w:t xml:space="preserve">vidence of residence abroad and intent to depart the U.S. after completion of the program, </w:t>
      </w:r>
      <w:r w:rsidR="00E24133" w:rsidRPr="00AD46B9">
        <w:rPr>
          <w:b/>
          <w:iCs/>
          <w:color w:val="auto"/>
          <w:kern w:val="0"/>
          <w:sz w:val="24"/>
          <w:szCs w:val="24"/>
        </w:rPr>
        <w:t xml:space="preserve">and </w:t>
      </w:r>
      <w:r w:rsidRPr="00AD46B9">
        <w:rPr>
          <w:b/>
          <w:iCs/>
          <w:color w:val="auto"/>
          <w:kern w:val="0"/>
          <w:sz w:val="24"/>
          <w:szCs w:val="24"/>
        </w:rPr>
        <w:t>proof of financial support.</w:t>
      </w:r>
      <w:r w:rsidR="00F166DC" w:rsidRPr="00AD46B9">
        <w:rPr>
          <w:b/>
          <w:iCs/>
          <w:color w:val="auto"/>
          <w:kern w:val="0"/>
          <w:sz w:val="24"/>
          <w:szCs w:val="24"/>
        </w:rPr>
        <w:t xml:space="preserve"> </w:t>
      </w:r>
    </w:p>
    <w:p w:rsidR="00B71AA1" w:rsidRPr="00AD46B9" w:rsidRDefault="00B71AA1" w:rsidP="00DA3ACA">
      <w:pPr>
        <w:widowControl/>
        <w:overflowPunct/>
        <w:autoSpaceDE/>
        <w:autoSpaceDN/>
        <w:adjustRightInd/>
        <w:rPr>
          <w:b/>
          <w:iCs/>
          <w:color w:val="auto"/>
          <w:kern w:val="0"/>
          <w:sz w:val="24"/>
          <w:szCs w:val="24"/>
        </w:rPr>
      </w:pPr>
    </w:p>
    <w:p w:rsidR="00DA3ACA" w:rsidRPr="00A315E9" w:rsidRDefault="00DA3ACA" w:rsidP="00DA3ACA">
      <w:pPr>
        <w:rPr>
          <w:sz w:val="24"/>
          <w:szCs w:val="24"/>
          <w:shd w:val="clear" w:color="auto" w:fill="FFFFFF"/>
        </w:rPr>
      </w:pPr>
      <w:r w:rsidRPr="00A315E9">
        <w:rPr>
          <w:sz w:val="24"/>
          <w:szCs w:val="24"/>
          <w:shd w:val="clear" w:color="auto" w:fill="FFFFFF"/>
        </w:rPr>
        <w:t xml:space="preserve">The consular officer will review whether </w:t>
      </w:r>
      <w:r>
        <w:rPr>
          <w:sz w:val="24"/>
          <w:szCs w:val="24"/>
          <w:shd w:val="clear" w:color="auto" w:fill="FFFFFF"/>
        </w:rPr>
        <w:t xml:space="preserve">you </w:t>
      </w:r>
      <w:r w:rsidRPr="00A315E9">
        <w:rPr>
          <w:sz w:val="24"/>
          <w:szCs w:val="24"/>
          <w:shd w:val="clear" w:color="auto" w:fill="FFFFFF"/>
        </w:rPr>
        <w:t xml:space="preserve">have sufficient funds to cover expenses. Consular review of financial documentation can range from very cursory review to very detailed review of both the form and content of the documentation. The consular officer must be "satisfied" that the funding exists and is sufficient, which means the consular officer has a great deal of discretion in determining whether sufficient financial support exists. </w:t>
      </w:r>
    </w:p>
    <w:p w:rsidR="00DA3ACA" w:rsidRPr="000F7AF2" w:rsidRDefault="00DA3ACA" w:rsidP="00F166DC">
      <w:pPr>
        <w:widowControl/>
        <w:overflowPunct/>
        <w:autoSpaceDE/>
        <w:autoSpaceDN/>
        <w:adjustRightInd/>
        <w:ind w:left="360"/>
        <w:rPr>
          <w:iCs/>
          <w:color w:val="auto"/>
          <w:kern w:val="0"/>
          <w:sz w:val="24"/>
          <w:szCs w:val="24"/>
        </w:rPr>
      </w:pPr>
    </w:p>
    <w:p w:rsidR="000255E5" w:rsidRPr="000F7AF2" w:rsidRDefault="000255E5" w:rsidP="00F166DC">
      <w:pPr>
        <w:widowControl/>
        <w:overflowPunct/>
        <w:autoSpaceDE/>
        <w:autoSpaceDN/>
        <w:adjustRightInd/>
        <w:ind w:left="360"/>
        <w:rPr>
          <w:iCs/>
          <w:color w:val="auto"/>
          <w:kern w:val="0"/>
          <w:sz w:val="24"/>
          <w:szCs w:val="24"/>
        </w:rPr>
      </w:pPr>
    </w:p>
    <w:p w:rsidR="00BE4877" w:rsidRPr="000F7AF2" w:rsidRDefault="00BE4877" w:rsidP="00BE4877">
      <w:pPr>
        <w:shd w:val="clear" w:color="auto" w:fill="FFFFFF"/>
        <w:jc w:val="center"/>
        <w:rPr>
          <w:b/>
          <w:color w:val="7030A0"/>
          <w:sz w:val="24"/>
          <w:szCs w:val="24"/>
        </w:rPr>
      </w:pPr>
      <w:r w:rsidRPr="000F7AF2">
        <w:rPr>
          <w:b/>
          <w:color w:val="7030A0"/>
          <w:sz w:val="24"/>
          <w:szCs w:val="24"/>
        </w:rPr>
        <w:t>Housing</w:t>
      </w:r>
      <w:r w:rsidR="00B1546E">
        <w:rPr>
          <w:b/>
          <w:color w:val="7030A0"/>
          <w:sz w:val="24"/>
          <w:szCs w:val="24"/>
        </w:rPr>
        <w:t>:</w:t>
      </w:r>
    </w:p>
    <w:p w:rsidR="00BE4877" w:rsidRPr="000F7AF2" w:rsidRDefault="00BE4877" w:rsidP="00BE4877">
      <w:pPr>
        <w:shd w:val="clear" w:color="auto" w:fill="FFFFFF"/>
        <w:rPr>
          <w:color w:val="282828"/>
          <w:sz w:val="24"/>
          <w:szCs w:val="24"/>
        </w:rPr>
      </w:pPr>
      <w:r w:rsidRPr="000F7AF2">
        <w:rPr>
          <w:color w:val="282828"/>
          <w:sz w:val="24"/>
          <w:szCs w:val="24"/>
        </w:rPr>
        <w:t>GMU does not provide visiting scholars with on-campus</w:t>
      </w:r>
      <w:r w:rsidR="00B1546E">
        <w:rPr>
          <w:color w:val="282828"/>
          <w:sz w:val="24"/>
          <w:szCs w:val="24"/>
        </w:rPr>
        <w:t xml:space="preserve"> </w:t>
      </w:r>
      <w:r w:rsidRPr="000F7AF2">
        <w:rPr>
          <w:color w:val="282828"/>
          <w:sz w:val="24"/>
          <w:szCs w:val="24"/>
        </w:rPr>
        <w:t>housing. However, for help with off-housing, please visit:</w:t>
      </w:r>
    </w:p>
    <w:p w:rsidR="00C16091" w:rsidRPr="000F7AF2" w:rsidRDefault="00C16091" w:rsidP="00BE4877">
      <w:pPr>
        <w:shd w:val="clear" w:color="auto" w:fill="FFFFFF"/>
        <w:rPr>
          <w:color w:val="0070C0"/>
          <w:sz w:val="24"/>
          <w:szCs w:val="24"/>
        </w:rPr>
        <w:sectPr w:rsidR="00C16091" w:rsidRPr="000F7AF2" w:rsidSect="00C16091">
          <w:footerReference w:type="default" r:id="rId14"/>
          <w:pgSz w:w="12240" w:h="15840"/>
          <w:pgMar w:top="1440" w:right="1440" w:bottom="1008" w:left="1440" w:header="720" w:footer="720" w:gutter="0"/>
          <w:cols w:space="720"/>
        </w:sectPr>
      </w:pPr>
    </w:p>
    <w:p w:rsidR="00BE4877" w:rsidRPr="000F7AF2" w:rsidRDefault="00BE4877" w:rsidP="00BE4877">
      <w:pPr>
        <w:shd w:val="clear" w:color="auto" w:fill="FFFFFF"/>
        <w:rPr>
          <w:color w:val="0070C0"/>
          <w:sz w:val="24"/>
          <w:szCs w:val="24"/>
        </w:rPr>
      </w:pPr>
      <w:r w:rsidRPr="000F7AF2">
        <w:rPr>
          <w:color w:val="0070C0"/>
          <w:sz w:val="24"/>
          <w:szCs w:val="24"/>
        </w:rPr>
        <w:t>http://www.suiteamerica.com/</w:t>
      </w:r>
    </w:p>
    <w:p w:rsidR="00BE4877" w:rsidRPr="000F7AF2" w:rsidRDefault="00BE4877" w:rsidP="00BE4877">
      <w:pPr>
        <w:shd w:val="clear" w:color="auto" w:fill="FFFFFF"/>
        <w:rPr>
          <w:rStyle w:val="Hyperlink"/>
          <w:color w:val="0070C0"/>
          <w:sz w:val="24"/>
          <w:szCs w:val="24"/>
        </w:rPr>
      </w:pPr>
      <w:r w:rsidRPr="000F7AF2">
        <w:rPr>
          <w:color w:val="0070C0"/>
          <w:sz w:val="24"/>
          <w:szCs w:val="24"/>
        </w:rPr>
        <w:t xml:space="preserve"> </w:t>
      </w:r>
      <w:hyperlink r:id="rId15" w:history="1">
        <w:r w:rsidRPr="000F7AF2">
          <w:rPr>
            <w:rStyle w:val="Hyperlink"/>
            <w:color w:val="0070C0"/>
            <w:sz w:val="24"/>
            <w:szCs w:val="24"/>
          </w:rPr>
          <w:t>http://offcampus.gmu.edu/international-students/</w:t>
        </w:r>
      </w:hyperlink>
    </w:p>
    <w:p w:rsidR="00607CD6" w:rsidRPr="000F7AF2" w:rsidRDefault="007C11A5" w:rsidP="00607CD6">
      <w:pPr>
        <w:shd w:val="clear" w:color="auto" w:fill="FFFFFF"/>
        <w:rPr>
          <w:color w:val="282828"/>
          <w:sz w:val="24"/>
          <w:szCs w:val="24"/>
        </w:rPr>
      </w:pPr>
      <w:hyperlink r:id="rId16" w:history="1">
        <w:r w:rsidR="00607CD6" w:rsidRPr="000F7AF2">
          <w:rPr>
            <w:rStyle w:val="Hyperlink"/>
            <w:sz w:val="24"/>
            <w:szCs w:val="24"/>
          </w:rPr>
          <w:t>http://och.gmu.edu/</w:t>
        </w:r>
      </w:hyperlink>
    </w:p>
    <w:p w:rsidR="00692D05" w:rsidRPr="000F7AF2" w:rsidRDefault="007C11A5" w:rsidP="00607CD6">
      <w:pPr>
        <w:shd w:val="clear" w:color="auto" w:fill="FFFFFF"/>
        <w:rPr>
          <w:color w:val="282828"/>
          <w:sz w:val="24"/>
          <w:szCs w:val="24"/>
        </w:rPr>
      </w:pPr>
      <w:hyperlink r:id="rId17" w:history="1">
        <w:r w:rsidR="00692D05" w:rsidRPr="000F7AF2">
          <w:rPr>
            <w:rStyle w:val="Hyperlink"/>
            <w:sz w:val="24"/>
            <w:szCs w:val="24"/>
          </w:rPr>
          <w:t>http://www.zillow.com/fairfax-va/rent-houses/</w:t>
        </w:r>
      </w:hyperlink>
    </w:p>
    <w:p w:rsidR="00692D05" w:rsidRPr="000F7AF2" w:rsidRDefault="007C11A5" w:rsidP="00607CD6">
      <w:pPr>
        <w:shd w:val="clear" w:color="auto" w:fill="FFFFFF"/>
        <w:rPr>
          <w:rStyle w:val="Hyperlink"/>
          <w:sz w:val="24"/>
          <w:szCs w:val="24"/>
        </w:rPr>
      </w:pPr>
      <w:hyperlink r:id="rId18" w:history="1">
        <w:r w:rsidR="00692D05" w:rsidRPr="000F7AF2">
          <w:rPr>
            <w:rStyle w:val="Hyperlink"/>
            <w:sz w:val="24"/>
            <w:szCs w:val="24"/>
          </w:rPr>
          <w:t>http://www.trulia.com/for_rent/Fairfax,VA</w:t>
        </w:r>
      </w:hyperlink>
    </w:p>
    <w:p w:rsidR="00BC66CA" w:rsidRPr="000F7AF2" w:rsidRDefault="00BC66CA" w:rsidP="00607CD6">
      <w:pPr>
        <w:shd w:val="clear" w:color="auto" w:fill="FFFFFF"/>
        <w:rPr>
          <w:rStyle w:val="Hyperlink"/>
          <w:sz w:val="24"/>
          <w:szCs w:val="24"/>
        </w:rPr>
      </w:pPr>
    </w:p>
    <w:p w:rsidR="00BC66CA" w:rsidRPr="000F7AF2" w:rsidRDefault="00BC66CA" w:rsidP="00BC66CA">
      <w:pPr>
        <w:shd w:val="clear" w:color="auto" w:fill="FFFFFF"/>
        <w:rPr>
          <w:rStyle w:val="Hyperlink"/>
          <w:sz w:val="24"/>
          <w:szCs w:val="24"/>
        </w:rPr>
      </w:pPr>
      <w:r w:rsidRPr="000F7AF2">
        <w:rPr>
          <w:rStyle w:val="Hyperlink"/>
          <w:b/>
          <w:color w:val="auto"/>
          <w:sz w:val="24"/>
          <w:szCs w:val="24"/>
          <w:u w:val="none"/>
        </w:rPr>
        <w:t>Tip:</w:t>
      </w:r>
      <w:r w:rsidRPr="000F7AF2">
        <w:rPr>
          <w:sz w:val="24"/>
          <w:szCs w:val="24"/>
        </w:rPr>
        <w:t xml:space="preserve"> </w:t>
      </w:r>
      <w:r w:rsidR="002C6832">
        <w:rPr>
          <w:sz w:val="24"/>
          <w:szCs w:val="24"/>
        </w:rPr>
        <w:t>T</w:t>
      </w:r>
      <w:r w:rsidRPr="000F7AF2">
        <w:rPr>
          <w:sz w:val="24"/>
          <w:szCs w:val="24"/>
        </w:rPr>
        <w:t xml:space="preserve">he current minimum figure needed to meet basic living expenses (excluding health insurance) at GMU is: $21,600 per year for the J-1 Exchange Visitor. Please note that the cost of living in the metro Washington, DC area is one of the highest in the United States. Thus, it is very important that you research the cost of housing and other living expenses before you </w:t>
      </w:r>
      <w:r w:rsidR="00461C72" w:rsidRPr="000F7AF2">
        <w:rPr>
          <w:sz w:val="24"/>
          <w:szCs w:val="24"/>
        </w:rPr>
        <w:t xml:space="preserve">arrive </w:t>
      </w:r>
      <w:r w:rsidR="00461C72" w:rsidRPr="000F7AF2">
        <w:rPr>
          <w:sz w:val="24"/>
          <w:szCs w:val="24"/>
        </w:rPr>
        <w:lastRenderedPageBreak/>
        <w:t xml:space="preserve">in the </w:t>
      </w:r>
      <w:r w:rsidRPr="000F7AF2">
        <w:rPr>
          <w:sz w:val="24"/>
          <w:szCs w:val="24"/>
        </w:rPr>
        <w:t xml:space="preserve">U.S. </w:t>
      </w:r>
      <w:r w:rsidR="00AD46B9">
        <w:rPr>
          <w:sz w:val="24"/>
          <w:szCs w:val="24"/>
        </w:rPr>
        <w:t>Flyer on how to avoid housing scams is attached in the Welcome E</w:t>
      </w:r>
      <w:r w:rsidR="006D62B7">
        <w:rPr>
          <w:sz w:val="24"/>
          <w:szCs w:val="24"/>
        </w:rPr>
        <w:t>-</w:t>
      </w:r>
      <w:r w:rsidR="00AD46B9">
        <w:rPr>
          <w:sz w:val="24"/>
          <w:szCs w:val="24"/>
        </w:rPr>
        <w:t xml:space="preserve">mail along with the Pre-Arrival Guide. </w:t>
      </w:r>
    </w:p>
    <w:p w:rsidR="00BC66CA" w:rsidRPr="000F7AF2" w:rsidRDefault="00BC66CA" w:rsidP="00607CD6">
      <w:pPr>
        <w:shd w:val="clear" w:color="auto" w:fill="FFFFFF"/>
        <w:rPr>
          <w:b/>
          <w:color w:val="auto"/>
          <w:sz w:val="24"/>
          <w:szCs w:val="24"/>
        </w:rPr>
      </w:pPr>
    </w:p>
    <w:p w:rsidR="00BB71D4" w:rsidRPr="000F7AF2" w:rsidRDefault="00BE4877" w:rsidP="00BB71D4">
      <w:pPr>
        <w:jc w:val="center"/>
        <w:rPr>
          <w:b/>
          <w:color w:val="7030A0"/>
          <w:sz w:val="24"/>
          <w:szCs w:val="24"/>
        </w:rPr>
      </w:pPr>
      <w:r w:rsidRPr="000F7AF2">
        <w:rPr>
          <w:b/>
          <w:color w:val="7030A0"/>
          <w:sz w:val="24"/>
          <w:szCs w:val="24"/>
        </w:rPr>
        <w:t>Health</w:t>
      </w:r>
      <w:r w:rsidR="00F166DC" w:rsidRPr="000F7AF2">
        <w:rPr>
          <w:b/>
          <w:color w:val="7030A0"/>
          <w:sz w:val="24"/>
          <w:szCs w:val="24"/>
        </w:rPr>
        <w:t xml:space="preserve"> </w:t>
      </w:r>
      <w:r w:rsidRPr="000F7AF2">
        <w:rPr>
          <w:b/>
          <w:color w:val="7030A0"/>
          <w:sz w:val="24"/>
          <w:szCs w:val="24"/>
        </w:rPr>
        <w:t>I</w:t>
      </w:r>
      <w:r w:rsidR="00F166DC" w:rsidRPr="000F7AF2">
        <w:rPr>
          <w:b/>
          <w:color w:val="7030A0"/>
          <w:sz w:val="24"/>
          <w:szCs w:val="24"/>
        </w:rPr>
        <w:t>nsurance</w:t>
      </w:r>
      <w:r w:rsidR="00B1546E">
        <w:rPr>
          <w:b/>
          <w:color w:val="7030A0"/>
          <w:sz w:val="24"/>
          <w:szCs w:val="24"/>
        </w:rPr>
        <w:t>:</w:t>
      </w:r>
    </w:p>
    <w:p w:rsidR="00392768" w:rsidRPr="000F7AF2" w:rsidRDefault="00392768" w:rsidP="00BB71D4">
      <w:pPr>
        <w:jc w:val="center"/>
        <w:rPr>
          <w:b/>
          <w:color w:val="7030A0"/>
          <w:sz w:val="24"/>
          <w:szCs w:val="24"/>
        </w:rPr>
      </w:pPr>
    </w:p>
    <w:p w:rsidR="00392768" w:rsidRDefault="00392768" w:rsidP="00392768">
      <w:pPr>
        <w:spacing w:after="0"/>
        <w:rPr>
          <w:sz w:val="24"/>
          <w:szCs w:val="24"/>
        </w:rPr>
      </w:pPr>
      <w:r w:rsidRPr="000F7AF2">
        <w:rPr>
          <w:sz w:val="24"/>
          <w:szCs w:val="24"/>
        </w:rPr>
        <w:t xml:space="preserve">According to immigration regulations (22 CFR S62.14), J-1 exchange visitors and accompanying J-2 dependents are required to maintain medical insurance with evacuation and repatriation coverage that meets U.S. government minimum requirements beginning on the start date of the J-1 program (indicated in item 3 of the DS-2019) continuing to the end of the J-1 program. </w:t>
      </w:r>
    </w:p>
    <w:p w:rsidR="009813EE" w:rsidRDefault="009813EE" w:rsidP="00392768">
      <w:pPr>
        <w:spacing w:after="0"/>
        <w:rPr>
          <w:sz w:val="24"/>
          <w:szCs w:val="24"/>
        </w:rPr>
      </w:pPr>
    </w:p>
    <w:p w:rsidR="009813EE" w:rsidRPr="000F7AF2" w:rsidRDefault="009813EE" w:rsidP="00B1546E">
      <w:pPr>
        <w:rPr>
          <w:b/>
          <w:color w:val="auto"/>
          <w:sz w:val="24"/>
          <w:szCs w:val="24"/>
        </w:rPr>
      </w:pPr>
      <w:r w:rsidRPr="000F7AF2">
        <w:rPr>
          <w:color w:val="1C222B"/>
          <w:sz w:val="24"/>
          <w:szCs w:val="24"/>
        </w:rPr>
        <w:t>Minimum coverage must provide:</w:t>
      </w:r>
      <w:r w:rsidRPr="000F7AF2">
        <w:rPr>
          <w:color w:val="auto"/>
          <w:sz w:val="24"/>
          <w:szCs w:val="24"/>
        </w:rPr>
        <w:t xml:space="preserve">  </w:t>
      </w:r>
    </w:p>
    <w:p w:rsidR="009813EE" w:rsidRPr="000F7AF2" w:rsidRDefault="009813EE" w:rsidP="009813EE">
      <w:pPr>
        <w:widowControl/>
        <w:numPr>
          <w:ilvl w:val="0"/>
          <w:numId w:val="3"/>
        </w:numPr>
        <w:overflowPunct/>
        <w:autoSpaceDE/>
        <w:autoSpaceDN/>
        <w:adjustRightInd/>
        <w:jc w:val="both"/>
        <w:rPr>
          <w:color w:val="auto"/>
          <w:kern w:val="0"/>
          <w:sz w:val="24"/>
          <w:szCs w:val="24"/>
        </w:rPr>
      </w:pPr>
      <w:r w:rsidRPr="000F7AF2">
        <w:rPr>
          <w:color w:val="auto"/>
          <w:kern w:val="0"/>
          <w:sz w:val="24"/>
          <w:szCs w:val="24"/>
        </w:rPr>
        <w:t>Medical benefits of at least $100,000 U.S. per accident or illness:</w:t>
      </w:r>
    </w:p>
    <w:p w:rsidR="009813EE" w:rsidRPr="000F7AF2" w:rsidRDefault="009813EE" w:rsidP="009813EE">
      <w:pPr>
        <w:widowControl/>
        <w:numPr>
          <w:ilvl w:val="0"/>
          <w:numId w:val="3"/>
        </w:numPr>
        <w:overflowPunct/>
        <w:autoSpaceDE/>
        <w:autoSpaceDN/>
        <w:adjustRightInd/>
        <w:jc w:val="both"/>
        <w:rPr>
          <w:color w:val="auto"/>
          <w:kern w:val="0"/>
          <w:sz w:val="24"/>
          <w:szCs w:val="24"/>
        </w:rPr>
      </w:pPr>
      <w:r w:rsidRPr="000F7AF2">
        <w:rPr>
          <w:color w:val="auto"/>
          <w:kern w:val="0"/>
          <w:sz w:val="24"/>
          <w:szCs w:val="24"/>
        </w:rPr>
        <w:t>Repatriation of remains in the amount of $25,000 U.S.;</w:t>
      </w:r>
    </w:p>
    <w:p w:rsidR="009813EE" w:rsidRPr="000F7AF2" w:rsidRDefault="009813EE" w:rsidP="009813EE">
      <w:pPr>
        <w:widowControl/>
        <w:numPr>
          <w:ilvl w:val="0"/>
          <w:numId w:val="3"/>
        </w:numPr>
        <w:overflowPunct/>
        <w:autoSpaceDE/>
        <w:autoSpaceDN/>
        <w:adjustRightInd/>
        <w:jc w:val="both"/>
        <w:rPr>
          <w:color w:val="auto"/>
          <w:kern w:val="0"/>
          <w:sz w:val="24"/>
          <w:szCs w:val="24"/>
        </w:rPr>
      </w:pPr>
      <w:r w:rsidRPr="000F7AF2">
        <w:rPr>
          <w:color w:val="auto"/>
          <w:kern w:val="0"/>
          <w:sz w:val="24"/>
          <w:szCs w:val="24"/>
        </w:rPr>
        <w:t xml:space="preserve">Expenses associated with medical evacuation of the Exchange Visitor to his or her home country in the amount of $50,000 U.S. </w:t>
      </w:r>
    </w:p>
    <w:p w:rsidR="009813EE" w:rsidRPr="000F7AF2" w:rsidRDefault="009813EE" w:rsidP="009813EE">
      <w:pPr>
        <w:widowControl/>
        <w:numPr>
          <w:ilvl w:val="0"/>
          <w:numId w:val="3"/>
        </w:numPr>
        <w:overflowPunct/>
        <w:autoSpaceDE/>
        <w:autoSpaceDN/>
        <w:adjustRightInd/>
        <w:jc w:val="both"/>
        <w:rPr>
          <w:color w:val="auto"/>
          <w:kern w:val="0"/>
          <w:sz w:val="24"/>
          <w:szCs w:val="24"/>
        </w:rPr>
      </w:pPr>
      <w:r w:rsidRPr="000F7AF2">
        <w:rPr>
          <w:color w:val="auto"/>
          <w:kern w:val="0"/>
          <w:sz w:val="24"/>
          <w:szCs w:val="24"/>
        </w:rPr>
        <w:t>A deductible not to exceed $500 per accident or illness.</w:t>
      </w:r>
    </w:p>
    <w:p w:rsidR="009813EE" w:rsidRPr="000F7AF2" w:rsidRDefault="009813EE" w:rsidP="009813EE">
      <w:pPr>
        <w:widowControl/>
        <w:overflowPunct/>
        <w:autoSpaceDE/>
        <w:autoSpaceDN/>
        <w:adjustRightInd/>
        <w:jc w:val="both"/>
        <w:rPr>
          <w:color w:val="auto"/>
          <w:kern w:val="0"/>
          <w:sz w:val="24"/>
          <w:szCs w:val="24"/>
        </w:rPr>
      </w:pPr>
    </w:p>
    <w:p w:rsidR="009813EE" w:rsidRPr="000F7AF2" w:rsidRDefault="009813EE" w:rsidP="009813EE">
      <w:pPr>
        <w:shd w:val="clear" w:color="auto" w:fill="FFFFFF"/>
        <w:spacing w:after="240" w:line="294" w:lineRule="atLeast"/>
        <w:rPr>
          <w:color w:val="1C222B"/>
          <w:sz w:val="24"/>
          <w:szCs w:val="24"/>
        </w:rPr>
      </w:pPr>
      <w:r w:rsidRPr="000F7AF2">
        <w:rPr>
          <w:i/>
          <w:iCs/>
          <w:color w:val="1C222B"/>
          <w:sz w:val="24"/>
          <w:szCs w:val="24"/>
        </w:rPr>
        <w:t>* Medical evacuation and repatriation requirements</w:t>
      </w:r>
      <w:r w:rsidRPr="000F7AF2">
        <w:rPr>
          <w:color w:val="1C222B"/>
          <w:sz w:val="24"/>
          <w:szCs w:val="24"/>
        </w:rPr>
        <w:t>. Note the explicit requirement for medical evacuation and repatriation insurance. Most domestic health insurance policies do not include this feature, or include it only for bringing people or remains back to the United States from abroad. You may have to purchase medical evacuation and repatriation coverage separately. Many insurance companies provide this special coverage at reasonable cost.</w:t>
      </w:r>
    </w:p>
    <w:p w:rsidR="00392768" w:rsidRPr="000F7AF2" w:rsidRDefault="00392768" w:rsidP="00392768">
      <w:pPr>
        <w:spacing w:after="0"/>
        <w:rPr>
          <w:sz w:val="24"/>
          <w:szCs w:val="24"/>
        </w:rPr>
      </w:pPr>
    </w:p>
    <w:p w:rsidR="00392768" w:rsidRPr="00BF5265" w:rsidRDefault="00392768" w:rsidP="00392768">
      <w:pPr>
        <w:spacing w:after="0"/>
        <w:rPr>
          <w:sz w:val="24"/>
          <w:szCs w:val="24"/>
        </w:rPr>
      </w:pPr>
      <w:r w:rsidRPr="00BF5265">
        <w:rPr>
          <w:iCs/>
          <w:sz w:val="24"/>
          <w:szCs w:val="24"/>
        </w:rPr>
        <w:t>There cannot be any breaks or lapses in insurance coverage even if one travels outside the U.S for an extended period of time during the J program</w:t>
      </w:r>
      <w:r w:rsidRPr="00BF5265">
        <w:rPr>
          <w:sz w:val="24"/>
          <w:szCs w:val="24"/>
        </w:rPr>
        <w:t>.</w:t>
      </w:r>
      <w:r w:rsidR="00294739" w:rsidRPr="00BF5265">
        <w:rPr>
          <w:sz w:val="24"/>
          <w:szCs w:val="24"/>
        </w:rPr>
        <w:t xml:space="preserve"> </w:t>
      </w:r>
      <w:r w:rsidRPr="00BF5265">
        <w:rPr>
          <w:sz w:val="24"/>
          <w:szCs w:val="24"/>
        </w:rPr>
        <w:t>OIPS must terminate the SEVIS record of an exchange visitor who: 1) does not provide OIPS with a valid health insurance by the start of the J program at GMU; and 2) does not submit an updated health insurance when s/he seeks to extend the J-1 program.</w:t>
      </w:r>
    </w:p>
    <w:p w:rsidR="00392768" w:rsidRPr="000F7AF2" w:rsidRDefault="00392768" w:rsidP="00392768">
      <w:pPr>
        <w:spacing w:after="0"/>
        <w:rPr>
          <w:sz w:val="24"/>
          <w:szCs w:val="24"/>
        </w:rPr>
      </w:pPr>
    </w:p>
    <w:p w:rsidR="00392768" w:rsidRPr="000F7AF2" w:rsidRDefault="00392768" w:rsidP="00392768">
      <w:pPr>
        <w:spacing w:after="0"/>
        <w:rPr>
          <w:bCs/>
          <w:sz w:val="24"/>
          <w:szCs w:val="24"/>
        </w:rPr>
      </w:pPr>
      <w:r w:rsidRPr="000F7AF2">
        <w:rPr>
          <w:bCs/>
          <w:sz w:val="24"/>
          <w:szCs w:val="24"/>
        </w:rPr>
        <w:t>The willful failure to carry the required insurance for yourself and, if applicable, your dependents, or material misrepresentation of insurance coverage will result in the termination of your J program and legal status in the U.S.</w:t>
      </w:r>
    </w:p>
    <w:p w:rsidR="00F166DC" w:rsidRPr="000F7AF2" w:rsidRDefault="00F166DC" w:rsidP="00F166DC">
      <w:pPr>
        <w:pStyle w:val="PlainText"/>
        <w:rPr>
          <w:rFonts w:ascii="Times New Roman" w:hAnsi="Times New Roman" w:cs="Times New Roman"/>
          <w:sz w:val="24"/>
          <w:szCs w:val="24"/>
        </w:rPr>
      </w:pPr>
      <w:r w:rsidRPr="000F7AF2">
        <w:rPr>
          <w:rFonts w:ascii="Times New Roman" w:hAnsi="Times New Roman" w:cs="Times New Roman"/>
          <w:sz w:val="24"/>
          <w:szCs w:val="24"/>
        </w:rPr>
        <w:t xml:space="preserve">  </w:t>
      </w:r>
    </w:p>
    <w:p w:rsidR="00F166DC" w:rsidRDefault="00F166DC" w:rsidP="00BC66CA">
      <w:pPr>
        <w:pStyle w:val="PlainText"/>
        <w:jc w:val="center"/>
        <w:rPr>
          <w:rFonts w:ascii="Times New Roman" w:hAnsi="Times New Roman" w:cs="Times New Roman"/>
          <w:b/>
          <w:color w:val="7030A0"/>
          <w:sz w:val="24"/>
          <w:szCs w:val="24"/>
        </w:rPr>
      </w:pPr>
      <w:r w:rsidRPr="000F7AF2">
        <w:rPr>
          <w:rFonts w:ascii="Times New Roman" w:hAnsi="Times New Roman" w:cs="Times New Roman"/>
          <w:b/>
          <w:color w:val="7030A0"/>
          <w:sz w:val="24"/>
          <w:szCs w:val="24"/>
        </w:rPr>
        <w:t>Understanding your health insurance options:</w:t>
      </w:r>
    </w:p>
    <w:p w:rsidR="00BF5265" w:rsidRPr="000F7AF2" w:rsidRDefault="00BF5265" w:rsidP="00BC66CA">
      <w:pPr>
        <w:pStyle w:val="PlainText"/>
        <w:jc w:val="center"/>
        <w:rPr>
          <w:rFonts w:ascii="Times New Roman" w:hAnsi="Times New Roman" w:cs="Times New Roman"/>
          <w:b/>
          <w:color w:val="7030A0"/>
          <w:sz w:val="24"/>
          <w:szCs w:val="24"/>
        </w:rPr>
      </w:pPr>
    </w:p>
    <w:p w:rsidR="00AD46B9" w:rsidRDefault="00AD46B9" w:rsidP="00AD46B9">
      <w:pPr>
        <w:spacing w:after="0"/>
        <w:rPr>
          <w:sz w:val="24"/>
          <w:szCs w:val="24"/>
        </w:rPr>
      </w:pPr>
      <w:r w:rsidRPr="0066689C">
        <w:rPr>
          <w:sz w:val="24"/>
          <w:szCs w:val="24"/>
        </w:rPr>
        <w:t xml:space="preserve">In summer 2018 GMU changed its health insurance provider from Aetna Student Health (ASH) to United Healthcare (UHC) </w:t>
      </w:r>
      <w:hyperlink r:id="rId19" w:history="1">
        <w:r w:rsidRPr="0066689C">
          <w:rPr>
            <w:rStyle w:val="Hyperlink"/>
            <w:sz w:val="24"/>
            <w:szCs w:val="24"/>
          </w:rPr>
          <w:t>https://www.uhc.com/</w:t>
        </w:r>
      </w:hyperlink>
      <w:r w:rsidRPr="0066689C">
        <w:rPr>
          <w:sz w:val="24"/>
          <w:szCs w:val="24"/>
        </w:rPr>
        <w:t xml:space="preserve"> </w:t>
      </w:r>
    </w:p>
    <w:p w:rsidR="00AD46B9" w:rsidRDefault="00AD46B9" w:rsidP="00AD46B9">
      <w:pPr>
        <w:spacing w:after="0"/>
        <w:rPr>
          <w:sz w:val="24"/>
          <w:szCs w:val="24"/>
        </w:rPr>
      </w:pPr>
    </w:p>
    <w:p w:rsidR="00AD46B9" w:rsidRPr="0066689C" w:rsidRDefault="00AD46B9" w:rsidP="00AD46B9">
      <w:pPr>
        <w:rPr>
          <w:sz w:val="24"/>
          <w:szCs w:val="24"/>
        </w:rPr>
      </w:pPr>
      <w:r w:rsidRPr="0066689C">
        <w:rPr>
          <w:sz w:val="24"/>
          <w:szCs w:val="24"/>
        </w:rPr>
        <w:t>I</w:t>
      </w:r>
      <w:r>
        <w:rPr>
          <w:sz w:val="24"/>
          <w:szCs w:val="24"/>
        </w:rPr>
        <w:t xml:space="preserve">t was confirmed that </w:t>
      </w:r>
      <w:r w:rsidRPr="0066689C">
        <w:rPr>
          <w:sz w:val="24"/>
          <w:szCs w:val="24"/>
        </w:rPr>
        <w:t xml:space="preserve">the UHC plan for students </w:t>
      </w:r>
      <w:r>
        <w:rPr>
          <w:sz w:val="24"/>
          <w:szCs w:val="24"/>
        </w:rPr>
        <w:t xml:space="preserve">fully </w:t>
      </w:r>
      <w:r w:rsidRPr="0066689C">
        <w:rPr>
          <w:sz w:val="24"/>
          <w:szCs w:val="24"/>
        </w:rPr>
        <w:t>meets</w:t>
      </w:r>
      <w:r>
        <w:rPr>
          <w:sz w:val="24"/>
          <w:szCs w:val="24"/>
        </w:rPr>
        <w:t xml:space="preserve"> and exceeds </w:t>
      </w:r>
      <w:r w:rsidRPr="0066689C">
        <w:rPr>
          <w:sz w:val="24"/>
          <w:szCs w:val="24"/>
        </w:rPr>
        <w:t>the State Department requirements and has the following:</w:t>
      </w:r>
    </w:p>
    <w:p w:rsidR="00AD46B9" w:rsidRPr="0066689C" w:rsidRDefault="00AD46B9" w:rsidP="00AD46B9">
      <w:pPr>
        <w:pStyle w:val="ListParagraph"/>
        <w:widowControl/>
        <w:numPr>
          <w:ilvl w:val="0"/>
          <w:numId w:val="16"/>
        </w:numPr>
        <w:overflowPunct/>
        <w:autoSpaceDE/>
        <w:autoSpaceDN/>
        <w:adjustRightInd/>
        <w:spacing w:after="0"/>
        <w:contextualSpacing w:val="0"/>
        <w:rPr>
          <w:sz w:val="24"/>
          <w:szCs w:val="24"/>
        </w:rPr>
      </w:pPr>
      <w:r w:rsidRPr="0066689C">
        <w:rPr>
          <w:sz w:val="24"/>
          <w:szCs w:val="24"/>
        </w:rPr>
        <w:t>Unlimited dollar amounts of coverage for medical claims.</w:t>
      </w:r>
    </w:p>
    <w:p w:rsidR="00AD46B9" w:rsidRPr="0066689C" w:rsidRDefault="00AD46B9" w:rsidP="00AD46B9">
      <w:pPr>
        <w:pStyle w:val="ListParagraph"/>
        <w:widowControl/>
        <w:numPr>
          <w:ilvl w:val="0"/>
          <w:numId w:val="16"/>
        </w:numPr>
        <w:overflowPunct/>
        <w:autoSpaceDE/>
        <w:autoSpaceDN/>
        <w:adjustRightInd/>
        <w:spacing w:after="0"/>
        <w:contextualSpacing w:val="0"/>
        <w:rPr>
          <w:sz w:val="24"/>
          <w:szCs w:val="24"/>
        </w:rPr>
      </w:pPr>
      <w:r w:rsidRPr="0066689C">
        <w:rPr>
          <w:sz w:val="24"/>
          <w:szCs w:val="24"/>
        </w:rPr>
        <w:t>Unlimited dollar amounts for medical evacuation and repatriation</w:t>
      </w:r>
    </w:p>
    <w:p w:rsidR="00AD46B9" w:rsidRPr="0066689C" w:rsidRDefault="00AD46B9" w:rsidP="00AD46B9">
      <w:pPr>
        <w:pStyle w:val="ListParagraph"/>
        <w:widowControl/>
        <w:numPr>
          <w:ilvl w:val="0"/>
          <w:numId w:val="16"/>
        </w:numPr>
        <w:overflowPunct/>
        <w:autoSpaceDE/>
        <w:autoSpaceDN/>
        <w:adjustRightInd/>
        <w:spacing w:after="0"/>
        <w:contextualSpacing w:val="0"/>
        <w:rPr>
          <w:sz w:val="24"/>
          <w:szCs w:val="24"/>
        </w:rPr>
      </w:pPr>
      <w:r w:rsidRPr="0066689C">
        <w:rPr>
          <w:sz w:val="24"/>
          <w:szCs w:val="24"/>
        </w:rPr>
        <w:t xml:space="preserve">The deductible is $200 per academic year for medical benefits with in-network providers, $250 per academic year for medical benefits with out-of-network providers.  </w:t>
      </w:r>
    </w:p>
    <w:p w:rsidR="00F06A9D" w:rsidRPr="000F7AF2" w:rsidRDefault="00F06A9D" w:rsidP="000255E5">
      <w:pPr>
        <w:widowControl/>
        <w:overflowPunct/>
        <w:autoSpaceDE/>
        <w:autoSpaceDN/>
        <w:adjustRightInd/>
        <w:rPr>
          <w:b/>
          <w:color w:val="auto"/>
          <w:kern w:val="0"/>
          <w:sz w:val="24"/>
          <w:szCs w:val="24"/>
        </w:rPr>
      </w:pPr>
    </w:p>
    <w:p w:rsidR="00B659A5" w:rsidRPr="000F7AF2" w:rsidRDefault="00B659A5" w:rsidP="000255E5">
      <w:pPr>
        <w:widowControl/>
        <w:overflowPunct/>
        <w:autoSpaceDE/>
        <w:autoSpaceDN/>
        <w:adjustRightInd/>
        <w:rPr>
          <w:sz w:val="24"/>
          <w:szCs w:val="24"/>
        </w:rPr>
      </w:pPr>
      <w:r w:rsidRPr="00AD46B9">
        <w:rPr>
          <w:sz w:val="24"/>
          <w:szCs w:val="24"/>
        </w:rPr>
        <w:lastRenderedPageBreak/>
        <w:t xml:space="preserve">Please </w:t>
      </w:r>
      <w:r w:rsidR="00700A9E" w:rsidRPr="00AD46B9">
        <w:rPr>
          <w:sz w:val="24"/>
          <w:szCs w:val="24"/>
        </w:rPr>
        <w:t xml:space="preserve">visit </w:t>
      </w:r>
      <w:r w:rsidRPr="00AD46B9">
        <w:rPr>
          <w:sz w:val="24"/>
          <w:szCs w:val="24"/>
        </w:rPr>
        <w:t xml:space="preserve">the Insurance Office </w:t>
      </w:r>
      <w:hyperlink r:id="rId20" w:history="1">
        <w:r w:rsidR="002A4CE2" w:rsidRPr="00AD46B9">
          <w:rPr>
            <w:rStyle w:val="Hyperlink"/>
            <w:sz w:val="24"/>
            <w:szCs w:val="24"/>
          </w:rPr>
          <w:t>http://shs.gmu.edu/insurance/j-1-visiting-scholars</w:t>
        </w:r>
      </w:hyperlink>
      <w:r w:rsidR="002A4CE2" w:rsidRPr="00AD46B9">
        <w:rPr>
          <w:rStyle w:val="Hyperlink"/>
          <w:sz w:val="24"/>
          <w:szCs w:val="24"/>
        </w:rPr>
        <w:t xml:space="preserve"> </w:t>
      </w:r>
      <w:r w:rsidR="002A4CE2" w:rsidRPr="00AD46B9">
        <w:rPr>
          <w:rStyle w:val="Hyperlink"/>
          <w:color w:val="auto"/>
          <w:sz w:val="24"/>
          <w:szCs w:val="24"/>
          <w:u w:val="none"/>
        </w:rPr>
        <w:t xml:space="preserve">and </w:t>
      </w:r>
      <w:r w:rsidR="00700A9E" w:rsidRPr="00AD46B9">
        <w:rPr>
          <w:sz w:val="24"/>
          <w:szCs w:val="24"/>
        </w:rPr>
        <w:t xml:space="preserve">email Della Jarret </w:t>
      </w:r>
      <w:r w:rsidR="00AD46B9">
        <w:rPr>
          <w:sz w:val="24"/>
          <w:szCs w:val="24"/>
        </w:rPr>
        <w:t>at</w:t>
      </w:r>
      <w:r w:rsidRPr="00AD46B9">
        <w:rPr>
          <w:sz w:val="24"/>
          <w:szCs w:val="24"/>
        </w:rPr>
        <w:t xml:space="preserve"> </w:t>
      </w:r>
      <w:hyperlink r:id="rId21" w:history="1">
        <w:r w:rsidRPr="00AD46B9">
          <w:rPr>
            <w:bCs/>
            <w:color w:val="0070C0"/>
            <w:sz w:val="24"/>
            <w:szCs w:val="24"/>
          </w:rPr>
          <w:t>djarret2@gmu.edu</w:t>
        </w:r>
      </w:hyperlink>
      <w:r w:rsidRPr="00AD46B9">
        <w:rPr>
          <w:color w:val="auto"/>
          <w:sz w:val="24"/>
          <w:szCs w:val="24"/>
        </w:rPr>
        <w:t xml:space="preserve"> </w:t>
      </w:r>
      <w:r w:rsidR="00700A9E" w:rsidRPr="00AD46B9">
        <w:rPr>
          <w:sz w:val="24"/>
          <w:szCs w:val="24"/>
        </w:rPr>
        <w:t>for more information</w:t>
      </w:r>
      <w:r w:rsidR="00AD46B9" w:rsidRPr="00AD46B9">
        <w:rPr>
          <w:sz w:val="24"/>
          <w:szCs w:val="24"/>
        </w:rPr>
        <w:t xml:space="preserve"> about GMU’s health insurance for scholars</w:t>
      </w:r>
      <w:r w:rsidR="002A4CE2" w:rsidRPr="00AD46B9">
        <w:rPr>
          <w:sz w:val="24"/>
          <w:szCs w:val="24"/>
        </w:rPr>
        <w:t>.</w:t>
      </w:r>
      <w:r w:rsidR="002A4CE2" w:rsidRPr="000F7AF2">
        <w:rPr>
          <w:sz w:val="24"/>
          <w:szCs w:val="24"/>
        </w:rPr>
        <w:t xml:space="preserve"> </w:t>
      </w:r>
      <w:r w:rsidR="00700A9E" w:rsidRPr="000F7AF2">
        <w:rPr>
          <w:sz w:val="24"/>
          <w:szCs w:val="24"/>
        </w:rPr>
        <w:t xml:space="preserve"> </w:t>
      </w:r>
    </w:p>
    <w:p w:rsidR="002A4CE2" w:rsidRPr="000F7AF2" w:rsidRDefault="002A4CE2" w:rsidP="000255E5">
      <w:pPr>
        <w:widowControl/>
        <w:overflowPunct/>
        <w:autoSpaceDE/>
        <w:autoSpaceDN/>
        <w:adjustRightInd/>
        <w:rPr>
          <w:sz w:val="24"/>
          <w:szCs w:val="24"/>
        </w:rPr>
      </w:pPr>
    </w:p>
    <w:tbl>
      <w:tblPr>
        <w:tblW w:w="0" w:type="auto"/>
        <w:tblInd w:w="-108" w:type="dxa"/>
        <w:tblCellMar>
          <w:left w:w="0" w:type="dxa"/>
          <w:right w:w="0" w:type="dxa"/>
        </w:tblCellMar>
        <w:tblLook w:val="04A0" w:firstRow="1" w:lastRow="0" w:firstColumn="1" w:lastColumn="0" w:noHBand="0" w:noVBand="1"/>
      </w:tblPr>
      <w:tblGrid>
        <w:gridCol w:w="7207"/>
        <w:gridCol w:w="2261"/>
      </w:tblGrid>
      <w:tr w:rsidR="002A4CE2" w:rsidRPr="000F7AF2" w:rsidTr="001A7CFF">
        <w:trPr>
          <w:trHeight w:val="152"/>
        </w:trPr>
        <w:tc>
          <w:tcPr>
            <w:tcW w:w="0" w:type="auto"/>
            <w:tcMar>
              <w:top w:w="0" w:type="dxa"/>
              <w:left w:w="108" w:type="dxa"/>
              <w:bottom w:w="0" w:type="dxa"/>
              <w:right w:w="108" w:type="dxa"/>
            </w:tcMar>
            <w:hideMark/>
          </w:tcPr>
          <w:p w:rsidR="002A4CE2" w:rsidRPr="00556089" w:rsidRDefault="002A4CE2" w:rsidP="00AD46B9">
            <w:pPr>
              <w:pStyle w:val="Default"/>
              <w:rPr>
                <w:b/>
                <w:color w:val="auto"/>
              </w:rPr>
            </w:pPr>
            <w:r w:rsidRPr="00556089">
              <w:rPr>
                <w:b/>
                <w:bCs/>
                <w:color w:val="auto"/>
              </w:rPr>
              <w:t xml:space="preserve">Visiting Scholar Plan </w:t>
            </w:r>
          </w:p>
        </w:tc>
        <w:tc>
          <w:tcPr>
            <w:tcW w:w="0" w:type="auto"/>
            <w:tcMar>
              <w:top w:w="0" w:type="dxa"/>
              <w:left w:w="108" w:type="dxa"/>
              <w:bottom w:w="0" w:type="dxa"/>
              <w:right w:w="108" w:type="dxa"/>
            </w:tcMar>
            <w:hideMark/>
          </w:tcPr>
          <w:p w:rsidR="002A4CE2" w:rsidRPr="00556089" w:rsidRDefault="00AD46B9" w:rsidP="001A7CFF">
            <w:pPr>
              <w:pStyle w:val="Default"/>
              <w:rPr>
                <w:b/>
                <w:color w:val="auto"/>
              </w:rPr>
            </w:pPr>
            <w:r w:rsidRPr="00556089">
              <w:rPr>
                <w:b/>
                <w:bCs/>
                <w:color w:val="auto"/>
              </w:rPr>
              <w:t xml:space="preserve">Tentative </w:t>
            </w:r>
            <w:r w:rsidR="002A4CE2" w:rsidRPr="00556089">
              <w:rPr>
                <w:b/>
                <w:bCs/>
                <w:color w:val="auto"/>
              </w:rPr>
              <w:t xml:space="preserve">Monthly Rates </w:t>
            </w:r>
          </w:p>
        </w:tc>
      </w:tr>
      <w:tr w:rsidR="002A4CE2" w:rsidRPr="000F7AF2" w:rsidTr="001A7CFF">
        <w:trPr>
          <w:trHeight w:val="152"/>
        </w:trPr>
        <w:tc>
          <w:tcPr>
            <w:tcW w:w="0" w:type="auto"/>
            <w:tcMar>
              <w:top w:w="0" w:type="dxa"/>
              <w:left w:w="108" w:type="dxa"/>
              <w:bottom w:w="0" w:type="dxa"/>
              <w:right w:w="108" w:type="dxa"/>
            </w:tcMar>
          </w:tcPr>
          <w:p w:rsidR="002A4CE2" w:rsidRPr="00363AA0" w:rsidRDefault="002A4CE2" w:rsidP="001A7CFF">
            <w:pPr>
              <w:pStyle w:val="Default"/>
              <w:rPr>
                <w:bCs/>
                <w:color w:val="auto"/>
              </w:rPr>
            </w:pPr>
          </w:p>
        </w:tc>
        <w:tc>
          <w:tcPr>
            <w:tcW w:w="0" w:type="auto"/>
            <w:tcMar>
              <w:top w:w="0" w:type="dxa"/>
              <w:left w:w="108" w:type="dxa"/>
              <w:bottom w:w="0" w:type="dxa"/>
              <w:right w:w="108" w:type="dxa"/>
            </w:tcMar>
          </w:tcPr>
          <w:p w:rsidR="002A4CE2" w:rsidRPr="00363AA0" w:rsidRDefault="002A4CE2" w:rsidP="001A7CFF">
            <w:pPr>
              <w:pStyle w:val="Default"/>
              <w:rPr>
                <w:bCs/>
                <w:color w:val="auto"/>
              </w:rPr>
            </w:pPr>
          </w:p>
        </w:tc>
      </w:tr>
      <w:tr w:rsidR="002A4CE2" w:rsidRPr="000F7AF2" w:rsidTr="00363AA0">
        <w:trPr>
          <w:trHeight w:val="108"/>
        </w:trPr>
        <w:tc>
          <w:tcPr>
            <w:tcW w:w="0" w:type="auto"/>
            <w:tcMar>
              <w:top w:w="0" w:type="dxa"/>
              <w:left w:w="108" w:type="dxa"/>
              <w:bottom w:w="0" w:type="dxa"/>
              <w:right w:w="108" w:type="dxa"/>
            </w:tcMar>
          </w:tcPr>
          <w:tbl>
            <w:tblPr>
              <w:tblW w:w="0" w:type="auto"/>
              <w:tblBorders>
                <w:top w:val="nil"/>
                <w:left w:val="nil"/>
                <w:bottom w:val="nil"/>
                <w:right w:val="nil"/>
              </w:tblBorders>
              <w:tblLook w:val="0000" w:firstRow="0" w:lastRow="0" w:firstColumn="0" w:lastColumn="0" w:noHBand="0" w:noVBand="0"/>
            </w:tblPr>
            <w:tblGrid>
              <w:gridCol w:w="222"/>
              <w:gridCol w:w="2523"/>
              <w:gridCol w:w="212"/>
              <w:gridCol w:w="212"/>
              <w:gridCol w:w="363"/>
              <w:gridCol w:w="948"/>
              <w:gridCol w:w="212"/>
              <w:gridCol w:w="212"/>
              <w:gridCol w:w="579"/>
              <w:gridCol w:w="1508"/>
            </w:tblGrid>
            <w:tr w:rsidR="00363AA0" w:rsidRPr="00363AA0">
              <w:trPr>
                <w:trHeight w:val="111"/>
              </w:trPr>
              <w:tc>
                <w:tcPr>
                  <w:tcW w:w="0" w:type="auto"/>
                  <w:gridSpan w:val="3"/>
                </w:tcPr>
                <w:p w:rsidR="00363AA0" w:rsidRPr="00363AA0" w:rsidRDefault="00363AA0" w:rsidP="00363AA0">
                  <w:pPr>
                    <w:widowControl/>
                    <w:overflowPunct/>
                    <w:spacing w:after="0"/>
                    <w:rPr>
                      <w:rFonts w:eastAsiaTheme="minorEastAsia"/>
                      <w:color w:val="auto"/>
                      <w:kern w:val="0"/>
                      <w:sz w:val="24"/>
                      <w:szCs w:val="24"/>
                      <w:lang w:eastAsia="ja-JP"/>
                    </w:rPr>
                  </w:pPr>
                </w:p>
              </w:tc>
              <w:tc>
                <w:tcPr>
                  <w:tcW w:w="0" w:type="auto"/>
                  <w:gridSpan w:val="4"/>
                </w:tcPr>
                <w:p w:rsidR="00363AA0" w:rsidRPr="00363AA0" w:rsidRDefault="00363AA0" w:rsidP="00363AA0">
                  <w:pPr>
                    <w:widowControl/>
                    <w:overflowPunct/>
                    <w:spacing w:after="0"/>
                    <w:rPr>
                      <w:rFonts w:eastAsiaTheme="minorEastAsia"/>
                      <w:color w:val="auto"/>
                      <w:kern w:val="0"/>
                      <w:sz w:val="24"/>
                      <w:szCs w:val="24"/>
                      <w:lang w:eastAsia="ja-JP"/>
                    </w:rPr>
                  </w:pPr>
                  <w:r w:rsidRPr="00363AA0">
                    <w:rPr>
                      <w:rFonts w:eastAsiaTheme="minorEastAsia"/>
                      <w:color w:val="auto"/>
                      <w:kern w:val="0"/>
                      <w:sz w:val="24"/>
                      <w:szCs w:val="24"/>
                      <w:lang w:eastAsia="ja-JP"/>
                    </w:rPr>
                    <w:t xml:space="preserve">First Month  </w:t>
                  </w:r>
                </w:p>
              </w:tc>
              <w:tc>
                <w:tcPr>
                  <w:tcW w:w="0" w:type="auto"/>
                  <w:gridSpan w:val="3"/>
                </w:tcPr>
                <w:p w:rsidR="00363AA0" w:rsidRPr="00363AA0" w:rsidRDefault="00363AA0" w:rsidP="00363AA0">
                  <w:pPr>
                    <w:widowControl/>
                    <w:overflowPunct/>
                    <w:spacing w:after="0"/>
                    <w:rPr>
                      <w:rFonts w:eastAsiaTheme="minorEastAsia"/>
                      <w:color w:val="auto"/>
                      <w:kern w:val="0"/>
                      <w:sz w:val="24"/>
                      <w:szCs w:val="24"/>
                      <w:lang w:eastAsia="ja-JP"/>
                    </w:rPr>
                  </w:pPr>
                  <w:r w:rsidRPr="00363AA0">
                    <w:rPr>
                      <w:rFonts w:eastAsiaTheme="minorEastAsia"/>
                      <w:color w:val="auto"/>
                      <w:kern w:val="0"/>
                      <w:sz w:val="24"/>
                      <w:szCs w:val="24"/>
                      <w:lang w:eastAsia="ja-JP"/>
                    </w:rPr>
                    <w:t xml:space="preserve">Each Additional Month </w:t>
                  </w:r>
                </w:p>
              </w:tc>
            </w:tr>
            <w:tr w:rsidR="00363AA0" w:rsidRPr="00363AA0">
              <w:trPr>
                <w:trHeight w:val="106"/>
              </w:trPr>
              <w:tc>
                <w:tcPr>
                  <w:tcW w:w="0" w:type="auto"/>
                </w:tcPr>
                <w:p w:rsidR="00363AA0" w:rsidRPr="00363AA0" w:rsidRDefault="00363AA0" w:rsidP="00363AA0">
                  <w:pPr>
                    <w:widowControl/>
                    <w:overflowPunct/>
                    <w:spacing w:after="0"/>
                    <w:rPr>
                      <w:rFonts w:eastAsiaTheme="minorEastAsia"/>
                      <w:color w:val="auto"/>
                      <w:kern w:val="0"/>
                      <w:sz w:val="24"/>
                      <w:szCs w:val="24"/>
                      <w:lang w:eastAsia="ja-JP"/>
                    </w:rPr>
                  </w:pPr>
                </w:p>
              </w:tc>
              <w:tc>
                <w:tcPr>
                  <w:tcW w:w="0" w:type="auto"/>
                </w:tcPr>
                <w:p w:rsidR="00363AA0" w:rsidRPr="00363AA0" w:rsidRDefault="00363AA0" w:rsidP="00363AA0">
                  <w:pPr>
                    <w:widowControl/>
                    <w:overflowPunct/>
                    <w:spacing w:after="0"/>
                    <w:rPr>
                      <w:rFonts w:eastAsiaTheme="minorEastAsia"/>
                      <w:color w:val="auto"/>
                      <w:kern w:val="0"/>
                      <w:sz w:val="24"/>
                      <w:szCs w:val="24"/>
                      <w:lang w:eastAsia="ja-JP"/>
                    </w:rPr>
                  </w:pPr>
                  <w:r w:rsidRPr="00363AA0">
                    <w:rPr>
                      <w:rFonts w:eastAsiaTheme="minorEastAsia"/>
                      <w:color w:val="auto"/>
                      <w:kern w:val="0"/>
                      <w:sz w:val="24"/>
                      <w:szCs w:val="24"/>
                      <w:lang w:eastAsia="ja-JP"/>
                    </w:rPr>
                    <w:t>Sc</w:t>
                  </w:r>
                  <w:r>
                    <w:rPr>
                      <w:rFonts w:eastAsiaTheme="minorEastAsia"/>
                      <w:color w:val="auto"/>
                      <w:kern w:val="0"/>
                      <w:sz w:val="24"/>
                      <w:szCs w:val="24"/>
                      <w:lang w:eastAsia="ja-JP"/>
                    </w:rPr>
                    <w:t>h</w:t>
                  </w:r>
                  <w:r w:rsidRPr="00363AA0">
                    <w:rPr>
                      <w:rFonts w:eastAsiaTheme="minorEastAsia"/>
                      <w:color w:val="auto"/>
                      <w:kern w:val="0"/>
                      <w:sz w:val="24"/>
                      <w:szCs w:val="24"/>
                      <w:lang w:eastAsia="ja-JP"/>
                    </w:rPr>
                    <w:t xml:space="preserve">olar  </w:t>
                  </w:r>
                </w:p>
              </w:tc>
              <w:tc>
                <w:tcPr>
                  <w:tcW w:w="0" w:type="auto"/>
                  <w:gridSpan w:val="2"/>
                </w:tcPr>
                <w:p w:rsidR="00363AA0" w:rsidRPr="00363AA0" w:rsidRDefault="00363AA0" w:rsidP="00363AA0">
                  <w:pPr>
                    <w:widowControl/>
                    <w:overflowPunct/>
                    <w:spacing w:after="0"/>
                    <w:rPr>
                      <w:rFonts w:eastAsia="MS Gothic"/>
                      <w:color w:val="auto"/>
                      <w:kern w:val="0"/>
                      <w:sz w:val="24"/>
                      <w:szCs w:val="24"/>
                      <w:lang w:eastAsia="ja-JP"/>
                    </w:rPr>
                  </w:pPr>
                  <w:r w:rsidRPr="00363AA0">
                    <w:rPr>
                      <w:rFonts w:ascii="Segoe UI Symbol" w:eastAsia="MS Gothic" w:hAnsi="Segoe UI Symbol" w:cs="Segoe UI Symbol"/>
                      <w:color w:val="auto"/>
                      <w:kern w:val="0"/>
                      <w:sz w:val="24"/>
                      <w:szCs w:val="24"/>
                      <w:lang w:eastAsia="ja-JP"/>
                    </w:rPr>
                    <w:t>☐</w:t>
                  </w:r>
                  <w:r w:rsidRPr="00363AA0">
                    <w:rPr>
                      <w:rFonts w:eastAsia="MS Gothic"/>
                      <w:color w:val="auto"/>
                      <w:kern w:val="0"/>
                      <w:sz w:val="24"/>
                      <w:szCs w:val="24"/>
                      <w:lang w:eastAsia="ja-JP"/>
                    </w:rPr>
                    <w:t xml:space="preserve"> </w:t>
                  </w:r>
                </w:p>
              </w:tc>
              <w:tc>
                <w:tcPr>
                  <w:tcW w:w="0" w:type="auto"/>
                </w:tcPr>
                <w:p w:rsidR="00363AA0" w:rsidRPr="00363AA0" w:rsidRDefault="00363AA0" w:rsidP="00363AA0">
                  <w:pPr>
                    <w:widowControl/>
                    <w:overflowPunct/>
                    <w:spacing w:after="0"/>
                    <w:rPr>
                      <w:rFonts w:eastAsiaTheme="minorEastAsia"/>
                      <w:color w:val="auto"/>
                      <w:kern w:val="0"/>
                      <w:sz w:val="24"/>
                      <w:szCs w:val="24"/>
                      <w:lang w:eastAsia="ja-JP"/>
                    </w:rPr>
                  </w:pPr>
                  <w:r w:rsidRPr="00363AA0">
                    <w:rPr>
                      <w:rFonts w:eastAsiaTheme="minorEastAsia"/>
                      <w:color w:val="auto"/>
                      <w:kern w:val="0"/>
                      <w:sz w:val="24"/>
                      <w:szCs w:val="24"/>
                      <w:lang w:eastAsia="ja-JP"/>
                    </w:rPr>
                    <w:t xml:space="preserve">$ </w:t>
                  </w:r>
                </w:p>
              </w:tc>
              <w:tc>
                <w:tcPr>
                  <w:tcW w:w="0" w:type="auto"/>
                </w:tcPr>
                <w:p w:rsidR="00363AA0" w:rsidRPr="00363AA0" w:rsidRDefault="00363AA0" w:rsidP="00363AA0">
                  <w:pPr>
                    <w:widowControl/>
                    <w:overflowPunct/>
                    <w:spacing w:after="0"/>
                    <w:rPr>
                      <w:rFonts w:eastAsiaTheme="minorEastAsia"/>
                      <w:color w:val="auto"/>
                      <w:kern w:val="0"/>
                      <w:sz w:val="24"/>
                      <w:szCs w:val="24"/>
                      <w:lang w:eastAsia="ja-JP"/>
                    </w:rPr>
                  </w:pPr>
                  <w:r w:rsidRPr="00363AA0">
                    <w:rPr>
                      <w:rFonts w:eastAsiaTheme="minorEastAsia"/>
                      <w:color w:val="auto"/>
                      <w:kern w:val="0"/>
                      <w:sz w:val="24"/>
                      <w:szCs w:val="24"/>
                      <w:lang w:eastAsia="ja-JP"/>
                    </w:rPr>
                    <w:t xml:space="preserve">285.00 </w:t>
                  </w:r>
                </w:p>
              </w:tc>
              <w:tc>
                <w:tcPr>
                  <w:tcW w:w="0" w:type="auto"/>
                  <w:gridSpan w:val="2"/>
                </w:tcPr>
                <w:p w:rsidR="00363AA0" w:rsidRPr="00363AA0" w:rsidRDefault="00363AA0" w:rsidP="00363AA0">
                  <w:pPr>
                    <w:widowControl/>
                    <w:overflowPunct/>
                    <w:spacing w:after="0"/>
                    <w:rPr>
                      <w:rFonts w:eastAsia="MS Gothic"/>
                      <w:color w:val="auto"/>
                      <w:kern w:val="0"/>
                      <w:sz w:val="24"/>
                      <w:szCs w:val="24"/>
                      <w:lang w:eastAsia="ja-JP"/>
                    </w:rPr>
                  </w:pPr>
                  <w:r w:rsidRPr="00363AA0">
                    <w:rPr>
                      <w:rFonts w:ascii="Segoe UI Symbol" w:eastAsia="MS Gothic" w:hAnsi="Segoe UI Symbol" w:cs="Segoe UI Symbol"/>
                      <w:color w:val="auto"/>
                      <w:kern w:val="0"/>
                      <w:sz w:val="24"/>
                      <w:szCs w:val="24"/>
                      <w:lang w:eastAsia="ja-JP"/>
                    </w:rPr>
                    <w:t>☐</w:t>
                  </w:r>
                  <w:r w:rsidRPr="00363AA0">
                    <w:rPr>
                      <w:rFonts w:eastAsia="MS Gothic"/>
                      <w:color w:val="auto"/>
                      <w:kern w:val="0"/>
                      <w:sz w:val="24"/>
                      <w:szCs w:val="24"/>
                      <w:lang w:eastAsia="ja-JP"/>
                    </w:rPr>
                    <w:t xml:space="preserve"> </w:t>
                  </w:r>
                </w:p>
              </w:tc>
              <w:tc>
                <w:tcPr>
                  <w:tcW w:w="0" w:type="auto"/>
                </w:tcPr>
                <w:p w:rsidR="00363AA0" w:rsidRPr="00363AA0" w:rsidRDefault="00363AA0" w:rsidP="00363AA0">
                  <w:pPr>
                    <w:widowControl/>
                    <w:overflowPunct/>
                    <w:spacing w:after="0"/>
                    <w:rPr>
                      <w:rFonts w:eastAsiaTheme="minorEastAsia"/>
                      <w:color w:val="auto"/>
                      <w:kern w:val="0"/>
                      <w:sz w:val="24"/>
                      <w:szCs w:val="24"/>
                      <w:lang w:eastAsia="ja-JP"/>
                    </w:rPr>
                  </w:pPr>
                  <w:r w:rsidRPr="00363AA0">
                    <w:rPr>
                      <w:rFonts w:eastAsiaTheme="minorEastAsia"/>
                      <w:color w:val="auto"/>
                      <w:kern w:val="0"/>
                      <w:sz w:val="24"/>
                      <w:szCs w:val="24"/>
                      <w:lang w:eastAsia="ja-JP"/>
                    </w:rPr>
                    <w:t xml:space="preserve">$ </w:t>
                  </w:r>
                </w:p>
              </w:tc>
              <w:tc>
                <w:tcPr>
                  <w:tcW w:w="0" w:type="auto"/>
                </w:tcPr>
                <w:p w:rsidR="00363AA0" w:rsidRPr="00363AA0" w:rsidRDefault="00363AA0" w:rsidP="00363AA0">
                  <w:pPr>
                    <w:widowControl/>
                    <w:overflowPunct/>
                    <w:spacing w:after="0"/>
                    <w:rPr>
                      <w:rFonts w:eastAsiaTheme="minorEastAsia"/>
                      <w:color w:val="auto"/>
                      <w:kern w:val="0"/>
                      <w:sz w:val="24"/>
                      <w:szCs w:val="24"/>
                      <w:lang w:eastAsia="ja-JP"/>
                    </w:rPr>
                  </w:pPr>
                  <w:r w:rsidRPr="00363AA0">
                    <w:rPr>
                      <w:rFonts w:eastAsiaTheme="minorEastAsia"/>
                      <w:color w:val="auto"/>
                      <w:kern w:val="0"/>
                      <w:sz w:val="24"/>
                      <w:szCs w:val="24"/>
                      <w:lang w:eastAsia="ja-JP"/>
                    </w:rPr>
                    <w:t xml:space="preserve">225.00 </w:t>
                  </w:r>
                </w:p>
              </w:tc>
            </w:tr>
            <w:tr w:rsidR="00363AA0" w:rsidRPr="00363AA0">
              <w:trPr>
                <w:trHeight w:val="106"/>
              </w:trPr>
              <w:tc>
                <w:tcPr>
                  <w:tcW w:w="0" w:type="auto"/>
                </w:tcPr>
                <w:p w:rsidR="00363AA0" w:rsidRPr="00363AA0" w:rsidRDefault="00363AA0" w:rsidP="00363AA0">
                  <w:pPr>
                    <w:widowControl/>
                    <w:overflowPunct/>
                    <w:spacing w:after="0"/>
                    <w:rPr>
                      <w:rFonts w:eastAsiaTheme="minorEastAsia"/>
                      <w:color w:val="auto"/>
                      <w:kern w:val="0"/>
                      <w:sz w:val="24"/>
                      <w:szCs w:val="24"/>
                      <w:lang w:eastAsia="ja-JP"/>
                    </w:rPr>
                  </w:pPr>
                </w:p>
              </w:tc>
              <w:tc>
                <w:tcPr>
                  <w:tcW w:w="0" w:type="auto"/>
                </w:tcPr>
                <w:p w:rsidR="00363AA0" w:rsidRPr="00363AA0" w:rsidRDefault="00363AA0" w:rsidP="00363AA0">
                  <w:pPr>
                    <w:widowControl/>
                    <w:overflowPunct/>
                    <w:spacing w:after="0"/>
                    <w:rPr>
                      <w:rFonts w:eastAsiaTheme="minorEastAsia"/>
                      <w:color w:val="auto"/>
                      <w:kern w:val="0"/>
                      <w:sz w:val="24"/>
                      <w:szCs w:val="24"/>
                      <w:lang w:eastAsia="ja-JP"/>
                    </w:rPr>
                  </w:pPr>
                  <w:r w:rsidRPr="00363AA0">
                    <w:rPr>
                      <w:rFonts w:eastAsiaTheme="minorEastAsia"/>
                      <w:color w:val="auto"/>
                      <w:kern w:val="0"/>
                      <w:sz w:val="24"/>
                      <w:szCs w:val="24"/>
                      <w:lang w:eastAsia="ja-JP"/>
                    </w:rPr>
                    <w:t xml:space="preserve">Spouse </w:t>
                  </w:r>
                </w:p>
              </w:tc>
              <w:tc>
                <w:tcPr>
                  <w:tcW w:w="0" w:type="auto"/>
                  <w:gridSpan w:val="2"/>
                </w:tcPr>
                <w:p w:rsidR="00363AA0" w:rsidRPr="00363AA0" w:rsidRDefault="00363AA0" w:rsidP="00363AA0">
                  <w:pPr>
                    <w:widowControl/>
                    <w:overflowPunct/>
                    <w:spacing w:after="0"/>
                    <w:rPr>
                      <w:rFonts w:eastAsia="MS Gothic"/>
                      <w:color w:val="auto"/>
                      <w:kern w:val="0"/>
                      <w:sz w:val="24"/>
                      <w:szCs w:val="24"/>
                      <w:lang w:eastAsia="ja-JP"/>
                    </w:rPr>
                  </w:pPr>
                  <w:r w:rsidRPr="00363AA0">
                    <w:rPr>
                      <w:rFonts w:ascii="Segoe UI Symbol" w:eastAsia="MS Gothic" w:hAnsi="Segoe UI Symbol" w:cs="Segoe UI Symbol"/>
                      <w:color w:val="auto"/>
                      <w:kern w:val="0"/>
                      <w:sz w:val="24"/>
                      <w:szCs w:val="24"/>
                      <w:lang w:eastAsia="ja-JP"/>
                    </w:rPr>
                    <w:t>☐</w:t>
                  </w:r>
                  <w:r w:rsidRPr="00363AA0">
                    <w:rPr>
                      <w:rFonts w:eastAsia="MS Gothic"/>
                      <w:color w:val="auto"/>
                      <w:kern w:val="0"/>
                      <w:sz w:val="24"/>
                      <w:szCs w:val="24"/>
                      <w:lang w:eastAsia="ja-JP"/>
                    </w:rPr>
                    <w:t xml:space="preserve"> </w:t>
                  </w:r>
                </w:p>
              </w:tc>
              <w:tc>
                <w:tcPr>
                  <w:tcW w:w="0" w:type="auto"/>
                </w:tcPr>
                <w:p w:rsidR="00363AA0" w:rsidRPr="00363AA0" w:rsidRDefault="00363AA0" w:rsidP="00363AA0">
                  <w:pPr>
                    <w:widowControl/>
                    <w:overflowPunct/>
                    <w:spacing w:after="0"/>
                    <w:rPr>
                      <w:rFonts w:eastAsiaTheme="minorEastAsia"/>
                      <w:color w:val="auto"/>
                      <w:kern w:val="0"/>
                      <w:sz w:val="24"/>
                      <w:szCs w:val="24"/>
                      <w:lang w:eastAsia="ja-JP"/>
                    </w:rPr>
                  </w:pPr>
                  <w:r w:rsidRPr="00363AA0">
                    <w:rPr>
                      <w:rFonts w:eastAsiaTheme="minorEastAsia"/>
                      <w:color w:val="auto"/>
                      <w:kern w:val="0"/>
                      <w:sz w:val="24"/>
                      <w:szCs w:val="24"/>
                      <w:lang w:eastAsia="ja-JP"/>
                    </w:rPr>
                    <w:t xml:space="preserve">$ </w:t>
                  </w:r>
                </w:p>
              </w:tc>
              <w:tc>
                <w:tcPr>
                  <w:tcW w:w="0" w:type="auto"/>
                </w:tcPr>
                <w:p w:rsidR="00363AA0" w:rsidRPr="00363AA0" w:rsidRDefault="00363AA0" w:rsidP="00363AA0">
                  <w:pPr>
                    <w:widowControl/>
                    <w:overflowPunct/>
                    <w:spacing w:after="0"/>
                    <w:rPr>
                      <w:rFonts w:eastAsiaTheme="minorEastAsia"/>
                      <w:color w:val="auto"/>
                      <w:kern w:val="0"/>
                      <w:sz w:val="24"/>
                      <w:szCs w:val="24"/>
                      <w:lang w:eastAsia="ja-JP"/>
                    </w:rPr>
                  </w:pPr>
                  <w:r w:rsidRPr="00363AA0">
                    <w:rPr>
                      <w:rFonts w:eastAsiaTheme="minorEastAsia"/>
                      <w:color w:val="auto"/>
                      <w:kern w:val="0"/>
                      <w:sz w:val="24"/>
                      <w:szCs w:val="24"/>
                      <w:lang w:eastAsia="ja-JP"/>
                    </w:rPr>
                    <w:t xml:space="preserve">225.00 </w:t>
                  </w:r>
                </w:p>
              </w:tc>
              <w:tc>
                <w:tcPr>
                  <w:tcW w:w="0" w:type="auto"/>
                  <w:gridSpan w:val="2"/>
                </w:tcPr>
                <w:p w:rsidR="00363AA0" w:rsidRPr="00363AA0" w:rsidRDefault="00363AA0" w:rsidP="00363AA0">
                  <w:pPr>
                    <w:widowControl/>
                    <w:overflowPunct/>
                    <w:spacing w:after="0"/>
                    <w:rPr>
                      <w:rFonts w:eastAsia="MS Gothic"/>
                      <w:color w:val="auto"/>
                      <w:kern w:val="0"/>
                      <w:sz w:val="24"/>
                      <w:szCs w:val="24"/>
                      <w:lang w:eastAsia="ja-JP"/>
                    </w:rPr>
                  </w:pPr>
                  <w:r w:rsidRPr="00363AA0">
                    <w:rPr>
                      <w:rFonts w:ascii="Segoe UI Symbol" w:eastAsia="MS Gothic" w:hAnsi="Segoe UI Symbol" w:cs="Segoe UI Symbol"/>
                      <w:color w:val="auto"/>
                      <w:kern w:val="0"/>
                      <w:sz w:val="24"/>
                      <w:szCs w:val="24"/>
                      <w:lang w:eastAsia="ja-JP"/>
                    </w:rPr>
                    <w:t>☐</w:t>
                  </w:r>
                  <w:r w:rsidRPr="00363AA0">
                    <w:rPr>
                      <w:rFonts w:eastAsia="MS Gothic"/>
                      <w:color w:val="auto"/>
                      <w:kern w:val="0"/>
                      <w:sz w:val="24"/>
                      <w:szCs w:val="24"/>
                      <w:lang w:eastAsia="ja-JP"/>
                    </w:rPr>
                    <w:t xml:space="preserve"> </w:t>
                  </w:r>
                </w:p>
              </w:tc>
              <w:tc>
                <w:tcPr>
                  <w:tcW w:w="0" w:type="auto"/>
                </w:tcPr>
                <w:p w:rsidR="00363AA0" w:rsidRPr="00363AA0" w:rsidRDefault="00363AA0" w:rsidP="00363AA0">
                  <w:pPr>
                    <w:widowControl/>
                    <w:overflowPunct/>
                    <w:spacing w:after="0"/>
                    <w:rPr>
                      <w:rFonts w:eastAsiaTheme="minorEastAsia"/>
                      <w:color w:val="auto"/>
                      <w:kern w:val="0"/>
                      <w:sz w:val="24"/>
                      <w:szCs w:val="24"/>
                      <w:lang w:eastAsia="ja-JP"/>
                    </w:rPr>
                  </w:pPr>
                  <w:r w:rsidRPr="00363AA0">
                    <w:rPr>
                      <w:rFonts w:eastAsiaTheme="minorEastAsia"/>
                      <w:color w:val="auto"/>
                      <w:kern w:val="0"/>
                      <w:sz w:val="24"/>
                      <w:szCs w:val="24"/>
                      <w:lang w:eastAsia="ja-JP"/>
                    </w:rPr>
                    <w:t xml:space="preserve">$ </w:t>
                  </w:r>
                </w:p>
              </w:tc>
              <w:tc>
                <w:tcPr>
                  <w:tcW w:w="0" w:type="auto"/>
                </w:tcPr>
                <w:p w:rsidR="00363AA0" w:rsidRPr="00363AA0" w:rsidRDefault="00363AA0" w:rsidP="00363AA0">
                  <w:pPr>
                    <w:widowControl/>
                    <w:overflowPunct/>
                    <w:spacing w:after="0"/>
                    <w:rPr>
                      <w:rFonts w:eastAsiaTheme="minorEastAsia"/>
                      <w:color w:val="auto"/>
                      <w:kern w:val="0"/>
                      <w:sz w:val="24"/>
                      <w:szCs w:val="24"/>
                      <w:lang w:eastAsia="ja-JP"/>
                    </w:rPr>
                  </w:pPr>
                  <w:r w:rsidRPr="00363AA0">
                    <w:rPr>
                      <w:rFonts w:eastAsiaTheme="minorEastAsia"/>
                      <w:color w:val="auto"/>
                      <w:kern w:val="0"/>
                      <w:sz w:val="24"/>
                      <w:szCs w:val="24"/>
                      <w:lang w:eastAsia="ja-JP"/>
                    </w:rPr>
                    <w:t xml:space="preserve">225.00 </w:t>
                  </w:r>
                </w:p>
              </w:tc>
            </w:tr>
            <w:tr w:rsidR="00363AA0" w:rsidRPr="00363AA0">
              <w:trPr>
                <w:trHeight w:val="106"/>
              </w:trPr>
              <w:tc>
                <w:tcPr>
                  <w:tcW w:w="0" w:type="auto"/>
                </w:tcPr>
                <w:p w:rsidR="00363AA0" w:rsidRPr="00363AA0" w:rsidRDefault="00363AA0" w:rsidP="00363AA0">
                  <w:pPr>
                    <w:widowControl/>
                    <w:overflowPunct/>
                    <w:spacing w:after="0"/>
                    <w:rPr>
                      <w:rFonts w:eastAsiaTheme="minorEastAsia"/>
                      <w:color w:val="auto"/>
                      <w:kern w:val="0"/>
                      <w:sz w:val="24"/>
                      <w:szCs w:val="24"/>
                      <w:lang w:eastAsia="ja-JP"/>
                    </w:rPr>
                  </w:pPr>
                </w:p>
              </w:tc>
              <w:tc>
                <w:tcPr>
                  <w:tcW w:w="0" w:type="auto"/>
                </w:tcPr>
                <w:p w:rsidR="00363AA0" w:rsidRPr="00363AA0" w:rsidRDefault="00363AA0" w:rsidP="00363AA0">
                  <w:pPr>
                    <w:widowControl/>
                    <w:overflowPunct/>
                    <w:spacing w:after="0"/>
                    <w:rPr>
                      <w:rFonts w:eastAsiaTheme="minorEastAsia"/>
                      <w:color w:val="auto"/>
                      <w:kern w:val="0"/>
                      <w:sz w:val="24"/>
                      <w:szCs w:val="24"/>
                      <w:lang w:eastAsia="ja-JP"/>
                    </w:rPr>
                  </w:pPr>
                  <w:r w:rsidRPr="00363AA0">
                    <w:rPr>
                      <w:rFonts w:eastAsiaTheme="minorEastAsia"/>
                      <w:color w:val="auto"/>
                      <w:kern w:val="0"/>
                      <w:sz w:val="24"/>
                      <w:szCs w:val="24"/>
                      <w:lang w:eastAsia="ja-JP"/>
                    </w:rPr>
                    <w:t xml:space="preserve">One Child </w:t>
                  </w:r>
                </w:p>
              </w:tc>
              <w:tc>
                <w:tcPr>
                  <w:tcW w:w="0" w:type="auto"/>
                  <w:gridSpan w:val="2"/>
                </w:tcPr>
                <w:p w:rsidR="00363AA0" w:rsidRPr="00363AA0" w:rsidRDefault="00363AA0" w:rsidP="00363AA0">
                  <w:pPr>
                    <w:widowControl/>
                    <w:overflowPunct/>
                    <w:spacing w:after="0"/>
                    <w:rPr>
                      <w:rFonts w:eastAsia="MS Gothic"/>
                      <w:color w:val="auto"/>
                      <w:kern w:val="0"/>
                      <w:sz w:val="24"/>
                      <w:szCs w:val="24"/>
                      <w:lang w:eastAsia="ja-JP"/>
                    </w:rPr>
                  </w:pPr>
                  <w:r w:rsidRPr="00363AA0">
                    <w:rPr>
                      <w:rFonts w:ascii="Segoe UI Symbol" w:eastAsia="MS Gothic" w:hAnsi="Segoe UI Symbol" w:cs="Segoe UI Symbol"/>
                      <w:color w:val="auto"/>
                      <w:kern w:val="0"/>
                      <w:sz w:val="24"/>
                      <w:szCs w:val="24"/>
                      <w:lang w:eastAsia="ja-JP"/>
                    </w:rPr>
                    <w:t>☐</w:t>
                  </w:r>
                  <w:r w:rsidRPr="00363AA0">
                    <w:rPr>
                      <w:rFonts w:eastAsia="MS Gothic"/>
                      <w:color w:val="auto"/>
                      <w:kern w:val="0"/>
                      <w:sz w:val="24"/>
                      <w:szCs w:val="24"/>
                      <w:lang w:eastAsia="ja-JP"/>
                    </w:rPr>
                    <w:t xml:space="preserve"> </w:t>
                  </w:r>
                </w:p>
              </w:tc>
              <w:tc>
                <w:tcPr>
                  <w:tcW w:w="0" w:type="auto"/>
                </w:tcPr>
                <w:p w:rsidR="00363AA0" w:rsidRPr="00363AA0" w:rsidRDefault="00363AA0" w:rsidP="00363AA0">
                  <w:pPr>
                    <w:widowControl/>
                    <w:overflowPunct/>
                    <w:spacing w:after="0"/>
                    <w:rPr>
                      <w:rFonts w:eastAsiaTheme="minorEastAsia"/>
                      <w:color w:val="auto"/>
                      <w:kern w:val="0"/>
                      <w:sz w:val="24"/>
                      <w:szCs w:val="24"/>
                      <w:lang w:eastAsia="ja-JP"/>
                    </w:rPr>
                  </w:pPr>
                  <w:r w:rsidRPr="00363AA0">
                    <w:rPr>
                      <w:rFonts w:eastAsiaTheme="minorEastAsia"/>
                      <w:color w:val="auto"/>
                      <w:kern w:val="0"/>
                      <w:sz w:val="24"/>
                      <w:szCs w:val="24"/>
                      <w:lang w:eastAsia="ja-JP"/>
                    </w:rPr>
                    <w:t xml:space="preserve">$ </w:t>
                  </w:r>
                </w:p>
              </w:tc>
              <w:tc>
                <w:tcPr>
                  <w:tcW w:w="0" w:type="auto"/>
                </w:tcPr>
                <w:p w:rsidR="00363AA0" w:rsidRPr="00363AA0" w:rsidRDefault="00363AA0" w:rsidP="00363AA0">
                  <w:pPr>
                    <w:widowControl/>
                    <w:overflowPunct/>
                    <w:spacing w:after="0"/>
                    <w:rPr>
                      <w:rFonts w:eastAsiaTheme="minorEastAsia"/>
                      <w:color w:val="auto"/>
                      <w:kern w:val="0"/>
                      <w:sz w:val="24"/>
                      <w:szCs w:val="24"/>
                      <w:lang w:eastAsia="ja-JP"/>
                    </w:rPr>
                  </w:pPr>
                  <w:r w:rsidRPr="00363AA0">
                    <w:rPr>
                      <w:rFonts w:eastAsiaTheme="minorEastAsia"/>
                      <w:color w:val="auto"/>
                      <w:kern w:val="0"/>
                      <w:sz w:val="24"/>
                      <w:szCs w:val="24"/>
                      <w:lang w:eastAsia="ja-JP"/>
                    </w:rPr>
                    <w:t xml:space="preserve">225.00 </w:t>
                  </w:r>
                </w:p>
              </w:tc>
              <w:tc>
                <w:tcPr>
                  <w:tcW w:w="0" w:type="auto"/>
                  <w:gridSpan w:val="2"/>
                </w:tcPr>
                <w:p w:rsidR="00363AA0" w:rsidRPr="00363AA0" w:rsidRDefault="00363AA0" w:rsidP="00363AA0">
                  <w:pPr>
                    <w:widowControl/>
                    <w:overflowPunct/>
                    <w:spacing w:after="0"/>
                    <w:rPr>
                      <w:rFonts w:eastAsia="MS Gothic"/>
                      <w:color w:val="auto"/>
                      <w:kern w:val="0"/>
                      <w:sz w:val="24"/>
                      <w:szCs w:val="24"/>
                      <w:lang w:eastAsia="ja-JP"/>
                    </w:rPr>
                  </w:pPr>
                  <w:r w:rsidRPr="00363AA0">
                    <w:rPr>
                      <w:rFonts w:ascii="Segoe UI Symbol" w:eastAsia="MS Gothic" w:hAnsi="Segoe UI Symbol" w:cs="Segoe UI Symbol"/>
                      <w:color w:val="auto"/>
                      <w:kern w:val="0"/>
                      <w:sz w:val="24"/>
                      <w:szCs w:val="24"/>
                      <w:lang w:eastAsia="ja-JP"/>
                    </w:rPr>
                    <w:t>☐</w:t>
                  </w:r>
                  <w:r w:rsidRPr="00363AA0">
                    <w:rPr>
                      <w:rFonts w:eastAsia="MS Gothic"/>
                      <w:color w:val="auto"/>
                      <w:kern w:val="0"/>
                      <w:sz w:val="24"/>
                      <w:szCs w:val="24"/>
                      <w:lang w:eastAsia="ja-JP"/>
                    </w:rPr>
                    <w:t xml:space="preserve"> </w:t>
                  </w:r>
                </w:p>
              </w:tc>
              <w:tc>
                <w:tcPr>
                  <w:tcW w:w="0" w:type="auto"/>
                </w:tcPr>
                <w:p w:rsidR="00363AA0" w:rsidRPr="00363AA0" w:rsidRDefault="00363AA0" w:rsidP="00363AA0">
                  <w:pPr>
                    <w:widowControl/>
                    <w:overflowPunct/>
                    <w:spacing w:after="0"/>
                    <w:rPr>
                      <w:rFonts w:eastAsiaTheme="minorEastAsia"/>
                      <w:color w:val="auto"/>
                      <w:kern w:val="0"/>
                      <w:sz w:val="24"/>
                      <w:szCs w:val="24"/>
                      <w:lang w:eastAsia="ja-JP"/>
                    </w:rPr>
                  </w:pPr>
                  <w:r w:rsidRPr="00363AA0">
                    <w:rPr>
                      <w:rFonts w:eastAsiaTheme="minorEastAsia"/>
                      <w:color w:val="auto"/>
                      <w:kern w:val="0"/>
                      <w:sz w:val="24"/>
                      <w:szCs w:val="24"/>
                      <w:lang w:eastAsia="ja-JP"/>
                    </w:rPr>
                    <w:t xml:space="preserve">$ </w:t>
                  </w:r>
                </w:p>
              </w:tc>
              <w:tc>
                <w:tcPr>
                  <w:tcW w:w="0" w:type="auto"/>
                </w:tcPr>
                <w:p w:rsidR="00363AA0" w:rsidRPr="00363AA0" w:rsidRDefault="00363AA0" w:rsidP="00363AA0">
                  <w:pPr>
                    <w:widowControl/>
                    <w:overflowPunct/>
                    <w:spacing w:after="0"/>
                    <w:rPr>
                      <w:rFonts w:eastAsiaTheme="minorEastAsia"/>
                      <w:color w:val="auto"/>
                      <w:kern w:val="0"/>
                      <w:sz w:val="24"/>
                      <w:szCs w:val="24"/>
                      <w:lang w:eastAsia="ja-JP"/>
                    </w:rPr>
                  </w:pPr>
                  <w:r w:rsidRPr="00363AA0">
                    <w:rPr>
                      <w:rFonts w:eastAsiaTheme="minorEastAsia"/>
                      <w:color w:val="auto"/>
                      <w:kern w:val="0"/>
                      <w:sz w:val="24"/>
                      <w:szCs w:val="24"/>
                      <w:lang w:eastAsia="ja-JP"/>
                    </w:rPr>
                    <w:t xml:space="preserve">225.00 </w:t>
                  </w:r>
                </w:p>
              </w:tc>
            </w:tr>
            <w:tr w:rsidR="00363AA0" w:rsidRPr="00363AA0">
              <w:trPr>
                <w:trHeight w:val="106"/>
              </w:trPr>
              <w:tc>
                <w:tcPr>
                  <w:tcW w:w="0" w:type="auto"/>
                </w:tcPr>
                <w:p w:rsidR="00363AA0" w:rsidRPr="00363AA0" w:rsidRDefault="00363AA0" w:rsidP="00363AA0">
                  <w:pPr>
                    <w:widowControl/>
                    <w:overflowPunct/>
                    <w:spacing w:after="0"/>
                    <w:rPr>
                      <w:rFonts w:eastAsiaTheme="minorEastAsia"/>
                      <w:color w:val="auto"/>
                      <w:kern w:val="0"/>
                      <w:sz w:val="24"/>
                      <w:szCs w:val="24"/>
                      <w:lang w:eastAsia="ja-JP"/>
                    </w:rPr>
                  </w:pPr>
                </w:p>
              </w:tc>
              <w:tc>
                <w:tcPr>
                  <w:tcW w:w="0" w:type="auto"/>
                </w:tcPr>
                <w:p w:rsidR="00363AA0" w:rsidRPr="00363AA0" w:rsidRDefault="00363AA0" w:rsidP="00363AA0">
                  <w:pPr>
                    <w:widowControl/>
                    <w:overflowPunct/>
                    <w:spacing w:after="0"/>
                    <w:rPr>
                      <w:rFonts w:eastAsiaTheme="minorEastAsia"/>
                      <w:color w:val="auto"/>
                      <w:kern w:val="0"/>
                      <w:sz w:val="24"/>
                      <w:szCs w:val="24"/>
                      <w:lang w:eastAsia="ja-JP"/>
                    </w:rPr>
                  </w:pPr>
                  <w:r w:rsidRPr="00363AA0">
                    <w:rPr>
                      <w:rFonts w:eastAsiaTheme="minorEastAsia"/>
                      <w:color w:val="auto"/>
                      <w:kern w:val="0"/>
                      <w:sz w:val="24"/>
                      <w:szCs w:val="24"/>
                      <w:lang w:eastAsia="ja-JP"/>
                    </w:rPr>
                    <w:t xml:space="preserve">Two or more Children </w:t>
                  </w:r>
                </w:p>
              </w:tc>
              <w:tc>
                <w:tcPr>
                  <w:tcW w:w="0" w:type="auto"/>
                  <w:gridSpan w:val="2"/>
                </w:tcPr>
                <w:p w:rsidR="00363AA0" w:rsidRPr="00363AA0" w:rsidRDefault="00363AA0" w:rsidP="00363AA0">
                  <w:pPr>
                    <w:widowControl/>
                    <w:overflowPunct/>
                    <w:spacing w:after="0"/>
                    <w:rPr>
                      <w:rFonts w:eastAsia="MS Gothic"/>
                      <w:color w:val="auto"/>
                      <w:kern w:val="0"/>
                      <w:sz w:val="24"/>
                      <w:szCs w:val="24"/>
                      <w:lang w:eastAsia="ja-JP"/>
                    </w:rPr>
                  </w:pPr>
                  <w:r w:rsidRPr="00363AA0">
                    <w:rPr>
                      <w:rFonts w:ascii="Segoe UI Symbol" w:eastAsia="MS Gothic" w:hAnsi="Segoe UI Symbol" w:cs="Segoe UI Symbol"/>
                      <w:color w:val="auto"/>
                      <w:kern w:val="0"/>
                      <w:sz w:val="24"/>
                      <w:szCs w:val="24"/>
                      <w:lang w:eastAsia="ja-JP"/>
                    </w:rPr>
                    <w:t>☐</w:t>
                  </w:r>
                  <w:r w:rsidRPr="00363AA0">
                    <w:rPr>
                      <w:rFonts w:eastAsia="MS Gothic"/>
                      <w:color w:val="auto"/>
                      <w:kern w:val="0"/>
                      <w:sz w:val="24"/>
                      <w:szCs w:val="24"/>
                      <w:lang w:eastAsia="ja-JP"/>
                    </w:rPr>
                    <w:t xml:space="preserve"> </w:t>
                  </w:r>
                </w:p>
              </w:tc>
              <w:tc>
                <w:tcPr>
                  <w:tcW w:w="0" w:type="auto"/>
                </w:tcPr>
                <w:p w:rsidR="00363AA0" w:rsidRPr="00363AA0" w:rsidRDefault="00363AA0" w:rsidP="00363AA0">
                  <w:pPr>
                    <w:widowControl/>
                    <w:overflowPunct/>
                    <w:spacing w:after="0"/>
                    <w:rPr>
                      <w:rFonts w:eastAsiaTheme="minorEastAsia"/>
                      <w:color w:val="auto"/>
                      <w:kern w:val="0"/>
                      <w:sz w:val="24"/>
                      <w:szCs w:val="24"/>
                      <w:lang w:eastAsia="ja-JP"/>
                    </w:rPr>
                  </w:pPr>
                  <w:r w:rsidRPr="00363AA0">
                    <w:rPr>
                      <w:rFonts w:eastAsiaTheme="minorEastAsia"/>
                      <w:color w:val="auto"/>
                      <w:kern w:val="0"/>
                      <w:sz w:val="24"/>
                      <w:szCs w:val="24"/>
                      <w:lang w:eastAsia="ja-JP"/>
                    </w:rPr>
                    <w:t xml:space="preserve">$ </w:t>
                  </w:r>
                </w:p>
              </w:tc>
              <w:tc>
                <w:tcPr>
                  <w:tcW w:w="0" w:type="auto"/>
                </w:tcPr>
                <w:p w:rsidR="00363AA0" w:rsidRPr="00363AA0" w:rsidRDefault="00363AA0" w:rsidP="00363AA0">
                  <w:pPr>
                    <w:widowControl/>
                    <w:overflowPunct/>
                    <w:spacing w:after="0"/>
                    <w:rPr>
                      <w:rFonts w:eastAsiaTheme="minorEastAsia"/>
                      <w:color w:val="auto"/>
                      <w:kern w:val="0"/>
                      <w:sz w:val="24"/>
                      <w:szCs w:val="24"/>
                      <w:lang w:eastAsia="ja-JP"/>
                    </w:rPr>
                  </w:pPr>
                  <w:r w:rsidRPr="00363AA0">
                    <w:rPr>
                      <w:rFonts w:eastAsiaTheme="minorEastAsia"/>
                      <w:color w:val="auto"/>
                      <w:kern w:val="0"/>
                      <w:sz w:val="24"/>
                      <w:szCs w:val="24"/>
                      <w:lang w:eastAsia="ja-JP"/>
                    </w:rPr>
                    <w:t xml:space="preserve">450.00 </w:t>
                  </w:r>
                </w:p>
              </w:tc>
              <w:tc>
                <w:tcPr>
                  <w:tcW w:w="0" w:type="auto"/>
                  <w:gridSpan w:val="2"/>
                </w:tcPr>
                <w:p w:rsidR="00363AA0" w:rsidRPr="00363AA0" w:rsidRDefault="00363AA0" w:rsidP="00363AA0">
                  <w:pPr>
                    <w:widowControl/>
                    <w:overflowPunct/>
                    <w:spacing w:after="0"/>
                    <w:rPr>
                      <w:rFonts w:eastAsia="MS Gothic"/>
                      <w:color w:val="auto"/>
                      <w:kern w:val="0"/>
                      <w:sz w:val="24"/>
                      <w:szCs w:val="24"/>
                      <w:lang w:eastAsia="ja-JP"/>
                    </w:rPr>
                  </w:pPr>
                  <w:r w:rsidRPr="00363AA0">
                    <w:rPr>
                      <w:rFonts w:ascii="Segoe UI Symbol" w:eastAsia="MS Gothic" w:hAnsi="Segoe UI Symbol" w:cs="Segoe UI Symbol"/>
                      <w:color w:val="auto"/>
                      <w:kern w:val="0"/>
                      <w:sz w:val="24"/>
                      <w:szCs w:val="24"/>
                      <w:lang w:eastAsia="ja-JP"/>
                    </w:rPr>
                    <w:t>☐</w:t>
                  </w:r>
                  <w:r w:rsidRPr="00363AA0">
                    <w:rPr>
                      <w:rFonts w:eastAsia="MS Gothic"/>
                      <w:color w:val="auto"/>
                      <w:kern w:val="0"/>
                      <w:sz w:val="24"/>
                      <w:szCs w:val="24"/>
                      <w:lang w:eastAsia="ja-JP"/>
                    </w:rPr>
                    <w:t xml:space="preserve"> </w:t>
                  </w:r>
                </w:p>
              </w:tc>
              <w:tc>
                <w:tcPr>
                  <w:tcW w:w="0" w:type="auto"/>
                </w:tcPr>
                <w:p w:rsidR="00363AA0" w:rsidRPr="00363AA0" w:rsidRDefault="00363AA0" w:rsidP="00363AA0">
                  <w:pPr>
                    <w:widowControl/>
                    <w:overflowPunct/>
                    <w:spacing w:after="0"/>
                    <w:rPr>
                      <w:rFonts w:eastAsiaTheme="minorEastAsia"/>
                      <w:color w:val="auto"/>
                      <w:kern w:val="0"/>
                      <w:sz w:val="24"/>
                      <w:szCs w:val="24"/>
                      <w:lang w:eastAsia="ja-JP"/>
                    </w:rPr>
                  </w:pPr>
                  <w:r w:rsidRPr="00363AA0">
                    <w:rPr>
                      <w:rFonts w:eastAsiaTheme="minorEastAsia"/>
                      <w:color w:val="auto"/>
                      <w:kern w:val="0"/>
                      <w:sz w:val="24"/>
                      <w:szCs w:val="24"/>
                      <w:lang w:eastAsia="ja-JP"/>
                    </w:rPr>
                    <w:t xml:space="preserve">$ </w:t>
                  </w:r>
                </w:p>
              </w:tc>
              <w:tc>
                <w:tcPr>
                  <w:tcW w:w="0" w:type="auto"/>
                </w:tcPr>
                <w:p w:rsidR="00363AA0" w:rsidRPr="00363AA0" w:rsidRDefault="00363AA0" w:rsidP="00363AA0">
                  <w:pPr>
                    <w:widowControl/>
                    <w:overflowPunct/>
                    <w:spacing w:after="0"/>
                    <w:rPr>
                      <w:rFonts w:eastAsiaTheme="minorEastAsia"/>
                      <w:color w:val="auto"/>
                      <w:kern w:val="0"/>
                      <w:sz w:val="24"/>
                      <w:szCs w:val="24"/>
                      <w:lang w:eastAsia="ja-JP"/>
                    </w:rPr>
                  </w:pPr>
                  <w:r w:rsidRPr="00363AA0">
                    <w:rPr>
                      <w:rFonts w:eastAsiaTheme="minorEastAsia"/>
                      <w:color w:val="auto"/>
                      <w:kern w:val="0"/>
                      <w:sz w:val="24"/>
                      <w:szCs w:val="24"/>
                      <w:lang w:eastAsia="ja-JP"/>
                    </w:rPr>
                    <w:t xml:space="preserve">450.00 </w:t>
                  </w:r>
                </w:p>
              </w:tc>
            </w:tr>
            <w:tr w:rsidR="00363AA0" w:rsidRPr="00363AA0">
              <w:trPr>
                <w:trHeight w:val="106"/>
              </w:trPr>
              <w:tc>
                <w:tcPr>
                  <w:tcW w:w="0" w:type="auto"/>
                </w:tcPr>
                <w:p w:rsidR="00363AA0" w:rsidRPr="00363AA0" w:rsidRDefault="00363AA0" w:rsidP="00363AA0">
                  <w:pPr>
                    <w:widowControl/>
                    <w:overflowPunct/>
                    <w:spacing w:after="0"/>
                    <w:rPr>
                      <w:rFonts w:eastAsiaTheme="minorEastAsia"/>
                      <w:color w:val="auto"/>
                      <w:kern w:val="0"/>
                      <w:sz w:val="24"/>
                      <w:szCs w:val="24"/>
                      <w:lang w:eastAsia="ja-JP"/>
                    </w:rPr>
                  </w:pPr>
                </w:p>
              </w:tc>
              <w:tc>
                <w:tcPr>
                  <w:tcW w:w="0" w:type="auto"/>
                </w:tcPr>
                <w:p w:rsidR="00363AA0" w:rsidRPr="00363AA0" w:rsidRDefault="00363AA0" w:rsidP="00363AA0">
                  <w:pPr>
                    <w:widowControl/>
                    <w:overflowPunct/>
                    <w:spacing w:after="0"/>
                    <w:rPr>
                      <w:rFonts w:eastAsiaTheme="minorEastAsia"/>
                      <w:color w:val="auto"/>
                      <w:kern w:val="0"/>
                      <w:sz w:val="24"/>
                      <w:szCs w:val="24"/>
                      <w:lang w:eastAsia="ja-JP"/>
                    </w:rPr>
                  </w:pPr>
                  <w:r w:rsidRPr="00363AA0">
                    <w:rPr>
                      <w:rFonts w:eastAsiaTheme="minorEastAsia"/>
                      <w:color w:val="auto"/>
                      <w:kern w:val="0"/>
                      <w:sz w:val="24"/>
                      <w:szCs w:val="24"/>
                      <w:lang w:eastAsia="ja-JP"/>
                    </w:rPr>
                    <w:t xml:space="preserve">Spouse and 2 or more Children </w:t>
                  </w:r>
                </w:p>
              </w:tc>
              <w:tc>
                <w:tcPr>
                  <w:tcW w:w="0" w:type="auto"/>
                  <w:gridSpan w:val="2"/>
                </w:tcPr>
                <w:p w:rsidR="00363AA0" w:rsidRPr="00363AA0" w:rsidRDefault="00363AA0" w:rsidP="00363AA0">
                  <w:pPr>
                    <w:widowControl/>
                    <w:overflowPunct/>
                    <w:spacing w:after="0"/>
                    <w:rPr>
                      <w:rFonts w:eastAsia="MS Gothic"/>
                      <w:color w:val="auto"/>
                      <w:kern w:val="0"/>
                      <w:sz w:val="24"/>
                      <w:szCs w:val="24"/>
                      <w:lang w:eastAsia="ja-JP"/>
                    </w:rPr>
                  </w:pPr>
                  <w:r w:rsidRPr="00363AA0">
                    <w:rPr>
                      <w:rFonts w:ascii="Segoe UI Symbol" w:eastAsia="MS Gothic" w:hAnsi="Segoe UI Symbol" w:cs="Segoe UI Symbol"/>
                      <w:color w:val="auto"/>
                      <w:kern w:val="0"/>
                      <w:sz w:val="24"/>
                      <w:szCs w:val="24"/>
                      <w:lang w:eastAsia="ja-JP"/>
                    </w:rPr>
                    <w:t>☐</w:t>
                  </w:r>
                  <w:r w:rsidRPr="00363AA0">
                    <w:rPr>
                      <w:rFonts w:eastAsia="MS Gothic"/>
                      <w:color w:val="auto"/>
                      <w:kern w:val="0"/>
                      <w:sz w:val="24"/>
                      <w:szCs w:val="24"/>
                      <w:lang w:eastAsia="ja-JP"/>
                    </w:rPr>
                    <w:t xml:space="preserve"> </w:t>
                  </w:r>
                </w:p>
              </w:tc>
              <w:tc>
                <w:tcPr>
                  <w:tcW w:w="0" w:type="auto"/>
                </w:tcPr>
                <w:p w:rsidR="00363AA0" w:rsidRPr="00363AA0" w:rsidRDefault="00363AA0" w:rsidP="00363AA0">
                  <w:pPr>
                    <w:widowControl/>
                    <w:overflowPunct/>
                    <w:spacing w:after="0"/>
                    <w:rPr>
                      <w:rFonts w:eastAsiaTheme="minorEastAsia"/>
                      <w:color w:val="auto"/>
                      <w:kern w:val="0"/>
                      <w:sz w:val="24"/>
                      <w:szCs w:val="24"/>
                      <w:lang w:eastAsia="ja-JP"/>
                    </w:rPr>
                  </w:pPr>
                  <w:r w:rsidRPr="00363AA0">
                    <w:rPr>
                      <w:rFonts w:eastAsiaTheme="minorEastAsia"/>
                      <w:color w:val="auto"/>
                      <w:kern w:val="0"/>
                      <w:sz w:val="24"/>
                      <w:szCs w:val="24"/>
                      <w:lang w:eastAsia="ja-JP"/>
                    </w:rPr>
                    <w:t xml:space="preserve">$ </w:t>
                  </w:r>
                </w:p>
              </w:tc>
              <w:tc>
                <w:tcPr>
                  <w:tcW w:w="0" w:type="auto"/>
                </w:tcPr>
                <w:p w:rsidR="00363AA0" w:rsidRPr="00363AA0" w:rsidRDefault="00363AA0" w:rsidP="00363AA0">
                  <w:pPr>
                    <w:widowControl/>
                    <w:overflowPunct/>
                    <w:spacing w:after="0"/>
                    <w:rPr>
                      <w:rFonts w:eastAsiaTheme="minorEastAsia"/>
                      <w:color w:val="auto"/>
                      <w:kern w:val="0"/>
                      <w:sz w:val="24"/>
                      <w:szCs w:val="24"/>
                      <w:lang w:eastAsia="ja-JP"/>
                    </w:rPr>
                  </w:pPr>
                  <w:r w:rsidRPr="00363AA0">
                    <w:rPr>
                      <w:rFonts w:eastAsiaTheme="minorEastAsia"/>
                      <w:color w:val="auto"/>
                      <w:kern w:val="0"/>
                      <w:sz w:val="24"/>
                      <w:szCs w:val="24"/>
                      <w:lang w:eastAsia="ja-JP"/>
                    </w:rPr>
                    <w:t xml:space="preserve">675.00 </w:t>
                  </w:r>
                </w:p>
              </w:tc>
              <w:tc>
                <w:tcPr>
                  <w:tcW w:w="0" w:type="auto"/>
                  <w:gridSpan w:val="2"/>
                </w:tcPr>
                <w:p w:rsidR="00363AA0" w:rsidRPr="00363AA0" w:rsidRDefault="00363AA0" w:rsidP="00363AA0">
                  <w:pPr>
                    <w:widowControl/>
                    <w:overflowPunct/>
                    <w:spacing w:after="0"/>
                    <w:rPr>
                      <w:rFonts w:eastAsia="MS Gothic"/>
                      <w:color w:val="auto"/>
                      <w:kern w:val="0"/>
                      <w:sz w:val="24"/>
                      <w:szCs w:val="24"/>
                      <w:lang w:eastAsia="ja-JP"/>
                    </w:rPr>
                  </w:pPr>
                  <w:r w:rsidRPr="00363AA0">
                    <w:rPr>
                      <w:rFonts w:ascii="Segoe UI Symbol" w:eastAsia="MS Gothic" w:hAnsi="Segoe UI Symbol" w:cs="Segoe UI Symbol"/>
                      <w:color w:val="auto"/>
                      <w:kern w:val="0"/>
                      <w:sz w:val="24"/>
                      <w:szCs w:val="24"/>
                      <w:lang w:eastAsia="ja-JP"/>
                    </w:rPr>
                    <w:t>☐</w:t>
                  </w:r>
                  <w:r w:rsidRPr="00363AA0">
                    <w:rPr>
                      <w:rFonts w:eastAsia="MS Gothic"/>
                      <w:color w:val="auto"/>
                      <w:kern w:val="0"/>
                      <w:sz w:val="24"/>
                      <w:szCs w:val="24"/>
                      <w:lang w:eastAsia="ja-JP"/>
                    </w:rPr>
                    <w:t xml:space="preserve"> </w:t>
                  </w:r>
                </w:p>
              </w:tc>
              <w:tc>
                <w:tcPr>
                  <w:tcW w:w="0" w:type="auto"/>
                </w:tcPr>
                <w:p w:rsidR="00363AA0" w:rsidRPr="00363AA0" w:rsidRDefault="00363AA0" w:rsidP="00363AA0">
                  <w:pPr>
                    <w:widowControl/>
                    <w:overflowPunct/>
                    <w:spacing w:after="0"/>
                    <w:rPr>
                      <w:rFonts w:eastAsiaTheme="minorEastAsia"/>
                      <w:color w:val="auto"/>
                      <w:kern w:val="0"/>
                      <w:sz w:val="24"/>
                      <w:szCs w:val="24"/>
                      <w:lang w:eastAsia="ja-JP"/>
                    </w:rPr>
                  </w:pPr>
                  <w:r w:rsidRPr="00363AA0">
                    <w:rPr>
                      <w:rFonts w:eastAsiaTheme="minorEastAsia"/>
                      <w:color w:val="auto"/>
                      <w:kern w:val="0"/>
                      <w:sz w:val="24"/>
                      <w:szCs w:val="24"/>
                      <w:lang w:eastAsia="ja-JP"/>
                    </w:rPr>
                    <w:t xml:space="preserve">$ </w:t>
                  </w:r>
                </w:p>
              </w:tc>
              <w:tc>
                <w:tcPr>
                  <w:tcW w:w="0" w:type="auto"/>
                </w:tcPr>
                <w:p w:rsidR="00363AA0" w:rsidRPr="00363AA0" w:rsidRDefault="00363AA0" w:rsidP="00363AA0">
                  <w:pPr>
                    <w:widowControl/>
                    <w:overflowPunct/>
                    <w:spacing w:after="0"/>
                    <w:rPr>
                      <w:rFonts w:eastAsiaTheme="minorEastAsia"/>
                      <w:color w:val="auto"/>
                      <w:kern w:val="0"/>
                      <w:sz w:val="24"/>
                      <w:szCs w:val="24"/>
                      <w:lang w:eastAsia="ja-JP"/>
                    </w:rPr>
                  </w:pPr>
                  <w:r w:rsidRPr="00363AA0">
                    <w:rPr>
                      <w:rFonts w:eastAsiaTheme="minorEastAsia"/>
                      <w:color w:val="auto"/>
                      <w:kern w:val="0"/>
                      <w:sz w:val="24"/>
                      <w:szCs w:val="24"/>
                      <w:lang w:eastAsia="ja-JP"/>
                    </w:rPr>
                    <w:t xml:space="preserve">675.00 </w:t>
                  </w:r>
                </w:p>
              </w:tc>
            </w:tr>
          </w:tbl>
          <w:p w:rsidR="002A4CE2" w:rsidRPr="00363AA0" w:rsidRDefault="002A4CE2" w:rsidP="001A7CFF">
            <w:pPr>
              <w:pStyle w:val="Default"/>
              <w:rPr>
                <w:color w:val="auto"/>
              </w:rPr>
            </w:pPr>
          </w:p>
        </w:tc>
        <w:tc>
          <w:tcPr>
            <w:tcW w:w="0" w:type="auto"/>
            <w:tcMar>
              <w:top w:w="0" w:type="dxa"/>
              <w:left w:w="108" w:type="dxa"/>
              <w:bottom w:w="0" w:type="dxa"/>
              <w:right w:w="108" w:type="dxa"/>
            </w:tcMar>
          </w:tcPr>
          <w:p w:rsidR="002A4CE2" w:rsidRPr="00363AA0" w:rsidRDefault="002A4CE2" w:rsidP="001A7CFF">
            <w:pPr>
              <w:pStyle w:val="Default"/>
              <w:rPr>
                <w:color w:val="auto"/>
              </w:rPr>
            </w:pPr>
          </w:p>
        </w:tc>
      </w:tr>
      <w:tr w:rsidR="002A4CE2" w:rsidRPr="000F7AF2" w:rsidTr="00363AA0">
        <w:trPr>
          <w:trHeight w:val="108"/>
        </w:trPr>
        <w:tc>
          <w:tcPr>
            <w:tcW w:w="0" w:type="auto"/>
            <w:tcMar>
              <w:top w:w="0" w:type="dxa"/>
              <w:left w:w="108" w:type="dxa"/>
              <w:bottom w:w="0" w:type="dxa"/>
              <w:right w:w="108" w:type="dxa"/>
            </w:tcMar>
          </w:tcPr>
          <w:p w:rsidR="002A4CE2" w:rsidRPr="00363AA0" w:rsidRDefault="002A4CE2" w:rsidP="001A7CFF">
            <w:pPr>
              <w:pStyle w:val="Default"/>
              <w:rPr>
                <w:color w:val="auto"/>
              </w:rPr>
            </w:pPr>
          </w:p>
        </w:tc>
        <w:tc>
          <w:tcPr>
            <w:tcW w:w="0" w:type="auto"/>
            <w:tcMar>
              <w:top w:w="0" w:type="dxa"/>
              <w:left w:w="108" w:type="dxa"/>
              <w:bottom w:w="0" w:type="dxa"/>
              <w:right w:w="108" w:type="dxa"/>
            </w:tcMar>
          </w:tcPr>
          <w:p w:rsidR="002A4CE2" w:rsidRPr="00363AA0" w:rsidRDefault="002A4CE2" w:rsidP="001A7CFF">
            <w:pPr>
              <w:pStyle w:val="Default"/>
              <w:rPr>
                <w:color w:val="auto"/>
              </w:rPr>
            </w:pPr>
          </w:p>
        </w:tc>
      </w:tr>
      <w:tr w:rsidR="002A4CE2" w:rsidRPr="000F7AF2" w:rsidTr="00363AA0">
        <w:trPr>
          <w:trHeight w:val="107"/>
        </w:trPr>
        <w:tc>
          <w:tcPr>
            <w:tcW w:w="0" w:type="auto"/>
            <w:tcMar>
              <w:top w:w="0" w:type="dxa"/>
              <w:left w:w="108" w:type="dxa"/>
              <w:bottom w:w="0" w:type="dxa"/>
              <w:right w:w="108" w:type="dxa"/>
            </w:tcMar>
          </w:tcPr>
          <w:p w:rsidR="002A4CE2" w:rsidRPr="000F7AF2" w:rsidRDefault="002A4CE2" w:rsidP="001A7CFF">
            <w:pPr>
              <w:pStyle w:val="Default"/>
            </w:pPr>
          </w:p>
        </w:tc>
        <w:tc>
          <w:tcPr>
            <w:tcW w:w="0" w:type="auto"/>
            <w:tcMar>
              <w:top w:w="0" w:type="dxa"/>
              <w:left w:w="108" w:type="dxa"/>
              <w:bottom w:w="0" w:type="dxa"/>
              <w:right w:w="108" w:type="dxa"/>
            </w:tcMar>
          </w:tcPr>
          <w:p w:rsidR="002A4CE2" w:rsidRPr="000F7AF2" w:rsidRDefault="002A4CE2" w:rsidP="001A7CFF">
            <w:pPr>
              <w:pStyle w:val="Default"/>
            </w:pPr>
          </w:p>
        </w:tc>
      </w:tr>
      <w:tr w:rsidR="002A4CE2" w:rsidRPr="000F7AF2" w:rsidTr="00363AA0">
        <w:trPr>
          <w:trHeight w:val="107"/>
        </w:trPr>
        <w:tc>
          <w:tcPr>
            <w:tcW w:w="0" w:type="auto"/>
            <w:tcMar>
              <w:top w:w="0" w:type="dxa"/>
              <w:left w:w="108" w:type="dxa"/>
              <w:bottom w:w="0" w:type="dxa"/>
              <w:right w:w="108" w:type="dxa"/>
            </w:tcMar>
          </w:tcPr>
          <w:p w:rsidR="002A4CE2" w:rsidRPr="000F7AF2" w:rsidRDefault="002A4CE2" w:rsidP="001A7CFF">
            <w:pPr>
              <w:pStyle w:val="Default"/>
            </w:pPr>
          </w:p>
        </w:tc>
        <w:tc>
          <w:tcPr>
            <w:tcW w:w="0" w:type="auto"/>
            <w:tcMar>
              <w:top w:w="0" w:type="dxa"/>
              <w:left w:w="108" w:type="dxa"/>
              <w:bottom w:w="0" w:type="dxa"/>
              <w:right w:w="108" w:type="dxa"/>
            </w:tcMar>
          </w:tcPr>
          <w:p w:rsidR="002A4CE2" w:rsidRPr="000F7AF2" w:rsidRDefault="002A4CE2" w:rsidP="001A7CFF">
            <w:pPr>
              <w:pStyle w:val="Default"/>
            </w:pPr>
          </w:p>
        </w:tc>
      </w:tr>
      <w:tr w:rsidR="002A4CE2" w:rsidRPr="000F7AF2" w:rsidTr="00363AA0">
        <w:trPr>
          <w:trHeight w:val="107"/>
        </w:trPr>
        <w:tc>
          <w:tcPr>
            <w:tcW w:w="0" w:type="auto"/>
            <w:tcMar>
              <w:top w:w="0" w:type="dxa"/>
              <w:left w:w="108" w:type="dxa"/>
              <w:bottom w:w="0" w:type="dxa"/>
              <w:right w:w="108" w:type="dxa"/>
            </w:tcMar>
          </w:tcPr>
          <w:p w:rsidR="002A4CE2" w:rsidRPr="000F7AF2" w:rsidRDefault="002A4CE2" w:rsidP="001A7CFF">
            <w:pPr>
              <w:pStyle w:val="Default"/>
            </w:pPr>
          </w:p>
        </w:tc>
        <w:tc>
          <w:tcPr>
            <w:tcW w:w="0" w:type="auto"/>
            <w:tcMar>
              <w:top w:w="0" w:type="dxa"/>
              <w:left w:w="108" w:type="dxa"/>
              <w:bottom w:w="0" w:type="dxa"/>
              <w:right w:w="108" w:type="dxa"/>
            </w:tcMar>
          </w:tcPr>
          <w:p w:rsidR="002A4CE2" w:rsidRPr="000F7AF2" w:rsidRDefault="002A4CE2" w:rsidP="001A7CFF">
            <w:pPr>
              <w:pStyle w:val="Default"/>
            </w:pPr>
          </w:p>
        </w:tc>
      </w:tr>
    </w:tbl>
    <w:p w:rsidR="00F166DC" w:rsidRPr="000F7AF2" w:rsidRDefault="00F166DC" w:rsidP="00F166DC">
      <w:pPr>
        <w:rPr>
          <w:sz w:val="24"/>
          <w:szCs w:val="24"/>
        </w:rPr>
      </w:pPr>
      <w:r w:rsidRPr="00AD46B9">
        <w:rPr>
          <w:sz w:val="24"/>
          <w:szCs w:val="24"/>
          <w:highlight w:val="yellow"/>
        </w:rPr>
        <w:t xml:space="preserve">If you are </w:t>
      </w:r>
      <w:r w:rsidR="00556089">
        <w:rPr>
          <w:sz w:val="24"/>
          <w:szCs w:val="24"/>
          <w:highlight w:val="yellow"/>
        </w:rPr>
        <w:t xml:space="preserve">employed </w:t>
      </w:r>
      <w:r w:rsidRPr="00AD46B9">
        <w:rPr>
          <w:sz w:val="24"/>
          <w:szCs w:val="24"/>
          <w:highlight w:val="yellow"/>
        </w:rPr>
        <w:t xml:space="preserve">GMU and eligible for </w:t>
      </w:r>
      <w:r w:rsidR="00E22B46" w:rsidRPr="00AD46B9">
        <w:rPr>
          <w:sz w:val="24"/>
          <w:szCs w:val="24"/>
          <w:highlight w:val="yellow"/>
        </w:rPr>
        <w:t>health insurance benefits</w:t>
      </w:r>
      <w:r w:rsidRPr="00AD46B9">
        <w:rPr>
          <w:sz w:val="24"/>
          <w:szCs w:val="24"/>
          <w:highlight w:val="yellow"/>
        </w:rPr>
        <w:t xml:space="preserve">, </w:t>
      </w:r>
      <w:r w:rsidR="00556089">
        <w:rPr>
          <w:sz w:val="24"/>
          <w:szCs w:val="24"/>
          <w:highlight w:val="yellow"/>
        </w:rPr>
        <w:t>please attend B</w:t>
      </w:r>
      <w:r w:rsidRPr="00AD46B9">
        <w:rPr>
          <w:sz w:val="24"/>
          <w:szCs w:val="24"/>
          <w:highlight w:val="yellow"/>
        </w:rPr>
        <w:t xml:space="preserve">enefits </w:t>
      </w:r>
      <w:r w:rsidR="00556089">
        <w:rPr>
          <w:sz w:val="24"/>
          <w:szCs w:val="24"/>
          <w:highlight w:val="yellow"/>
        </w:rPr>
        <w:t>O</w:t>
      </w:r>
      <w:r w:rsidRPr="00AD46B9">
        <w:rPr>
          <w:sz w:val="24"/>
          <w:szCs w:val="24"/>
          <w:highlight w:val="yellow"/>
        </w:rPr>
        <w:t>rientation in Human Resources (Fairfax campus, Merten Hall</w:t>
      </w:r>
      <w:r w:rsidR="00E22B46" w:rsidRPr="00AD46B9">
        <w:rPr>
          <w:sz w:val="24"/>
          <w:szCs w:val="24"/>
          <w:highlight w:val="yellow"/>
        </w:rPr>
        <w:t>, 4</w:t>
      </w:r>
      <w:r w:rsidR="00E22B46" w:rsidRPr="00AD46B9">
        <w:rPr>
          <w:sz w:val="24"/>
          <w:szCs w:val="24"/>
          <w:highlight w:val="yellow"/>
          <w:vertAlign w:val="superscript"/>
        </w:rPr>
        <w:t>th</w:t>
      </w:r>
      <w:r w:rsidR="00E22B46" w:rsidRPr="00AD46B9">
        <w:rPr>
          <w:sz w:val="24"/>
          <w:szCs w:val="24"/>
          <w:highlight w:val="yellow"/>
        </w:rPr>
        <w:t xml:space="preserve"> floor</w:t>
      </w:r>
      <w:r w:rsidRPr="00AD46B9">
        <w:rPr>
          <w:sz w:val="24"/>
          <w:szCs w:val="24"/>
          <w:highlight w:val="yellow"/>
        </w:rPr>
        <w:t>).</w:t>
      </w:r>
    </w:p>
    <w:p w:rsidR="00746F16" w:rsidRPr="000F7AF2" w:rsidRDefault="00746F16" w:rsidP="00F166DC">
      <w:pPr>
        <w:rPr>
          <w:sz w:val="24"/>
          <w:szCs w:val="24"/>
        </w:rPr>
      </w:pPr>
    </w:p>
    <w:p w:rsidR="0059112E" w:rsidRPr="000F7AF2" w:rsidRDefault="0059112E" w:rsidP="0059112E">
      <w:pPr>
        <w:widowControl/>
        <w:overflowPunct/>
        <w:autoSpaceDE/>
        <w:autoSpaceDN/>
        <w:adjustRightInd/>
        <w:jc w:val="both"/>
        <w:rPr>
          <w:color w:val="auto"/>
          <w:kern w:val="0"/>
          <w:sz w:val="24"/>
          <w:szCs w:val="24"/>
        </w:rPr>
      </w:pPr>
      <w:r w:rsidRPr="000F7AF2">
        <w:rPr>
          <w:i/>
          <w:iCs/>
          <w:color w:val="auto"/>
          <w:sz w:val="24"/>
          <w:szCs w:val="24"/>
        </w:rPr>
        <w:t>Exchange visitors and automatic payroll deductions for</w:t>
      </w:r>
      <w:r w:rsidR="009813EE">
        <w:rPr>
          <w:i/>
          <w:iCs/>
          <w:color w:val="auto"/>
          <w:sz w:val="24"/>
          <w:szCs w:val="24"/>
        </w:rPr>
        <w:t xml:space="preserve"> </w:t>
      </w:r>
      <w:r w:rsidRPr="000F7AF2">
        <w:rPr>
          <w:i/>
          <w:iCs/>
          <w:color w:val="auto"/>
          <w:sz w:val="24"/>
          <w:szCs w:val="24"/>
        </w:rPr>
        <w:t>insurance</w:t>
      </w:r>
      <w:r w:rsidR="009813EE">
        <w:rPr>
          <w:i/>
          <w:iCs/>
          <w:color w:val="auto"/>
          <w:sz w:val="24"/>
          <w:szCs w:val="24"/>
        </w:rPr>
        <w:t>:</w:t>
      </w:r>
      <w:r w:rsidRPr="000F7AF2">
        <w:rPr>
          <w:color w:val="auto"/>
          <w:sz w:val="24"/>
          <w:szCs w:val="24"/>
        </w:rPr>
        <w:t>  </w:t>
      </w:r>
      <w:hyperlink r:id="rId22" w:anchor="6214a" w:tgtFrame="_blank" w:history="1">
        <w:r w:rsidRPr="000F7AF2">
          <w:rPr>
            <w:rFonts w:eastAsiaTheme="majorEastAsia"/>
            <w:color w:val="auto"/>
            <w:sz w:val="24"/>
            <w:szCs w:val="24"/>
          </w:rPr>
          <w:t>22 CFR 62.14(b)</w:t>
        </w:r>
      </w:hyperlink>
      <w:r w:rsidRPr="000F7AF2">
        <w:rPr>
          <w:color w:val="auto"/>
          <w:sz w:val="24"/>
          <w:szCs w:val="24"/>
        </w:rPr>
        <w:t xml:space="preserve"> requires that, "If the sponsor provides health insurance, or arranges for health insurance to be offered the exchange visitor, via payroll deduction at the host organization, the exchange visitor must voluntarily authorize this action in writing and also be given the opportunity to make other arrangements to obtain insurance. </w:t>
      </w:r>
    </w:p>
    <w:p w:rsidR="0059112E" w:rsidRPr="000F7AF2" w:rsidRDefault="0059112E" w:rsidP="00F166DC">
      <w:pPr>
        <w:rPr>
          <w:sz w:val="24"/>
          <w:szCs w:val="24"/>
        </w:rPr>
      </w:pPr>
    </w:p>
    <w:p w:rsidR="00F166DC" w:rsidRPr="00556089" w:rsidRDefault="00B71AA1" w:rsidP="00B71AA1">
      <w:pPr>
        <w:rPr>
          <w:b/>
          <w:color w:val="auto"/>
          <w:sz w:val="24"/>
          <w:szCs w:val="24"/>
        </w:rPr>
      </w:pPr>
      <w:r w:rsidRPr="00556089">
        <w:rPr>
          <w:b/>
          <w:color w:val="auto"/>
          <w:sz w:val="24"/>
          <w:szCs w:val="24"/>
        </w:rPr>
        <w:t>Note:  You do not have to purchase GMU’s Health Insurance Plan for visiting scholars.   B</w:t>
      </w:r>
      <w:r w:rsidR="00F166DC" w:rsidRPr="00556089">
        <w:rPr>
          <w:b/>
          <w:color w:val="auto"/>
          <w:sz w:val="24"/>
          <w:szCs w:val="24"/>
        </w:rPr>
        <w:t xml:space="preserve">elow </w:t>
      </w:r>
      <w:r w:rsidRPr="00556089">
        <w:rPr>
          <w:b/>
          <w:color w:val="auto"/>
          <w:sz w:val="24"/>
          <w:szCs w:val="24"/>
        </w:rPr>
        <w:t xml:space="preserve">is the list of recommended </w:t>
      </w:r>
      <w:r w:rsidR="00001DB4" w:rsidRPr="00556089">
        <w:rPr>
          <w:b/>
          <w:color w:val="auto"/>
          <w:sz w:val="24"/>
          <w:szCs w:val="24"/>
        </w:rPr>
        <w:t xml:space="preserve">outside </w:t>
      </w:r>
      <w:r w:rsidR="00F166DC" w:rsidRPr="00556089">
        <w:rPr>
          <w:b/>
          <w:color w:val="auto"/>
          <w:sz w:val="24"/>
          <w:szCs w:val="24"/>
        </w:rPr>
        <w:t>insurance companies that provide health insurance for visiting scholars</w:t>
      </w:r>
      <w:r w:rsidRPr="00556089">
        <w:rPr>
          <w:b/>
          <w:color w:val="auto"/>
          <w:sz w:val="24"/>
          <w:szCs w:val="24"/>
        </w:rPr>
        <w:t xml:space="preserve">. Their plans meet J visa requirements. </w:t>
      </w:r>
    </w:p>
    <w:p w:rsidR="00932676" w:rsidRPr="000F7AF2" w:rsidRDefault="00932676" w:rsidP="00F166DC">
      <w:pPr>
        <w:rPr>
          <w:sz w:val="24"/>
          <w:szCs w:val="24"/>
        </w:rPr>
      </w:pPr>
    </w:p>
    <w:p w:rsidR="00B71AA1" w:rsidRPr="00B71AA1" w:rsidRDefault="00B71AA1" w:rsidP="00B71AA1">
      <w:pPr>
        <w:widowControl/>
        <w:shd w:val="clear" w:color="auto" w:fill="FFFFFF"/>
        <w:overflowPunct/>
        <w:autoSpaceDE/>
        <w:autoSpaceDN/>
        <w:adjustRightInd/>
        <w:spacing w:after="0"/>
        <w:outlineLvl w:val="0"/>
        <w:rPr>
          <w:b/>
          <w:bCs/>
          <w:color w:val="222222"/>
          <w:kern w:val="36"/>
          <w:sz w:val="24"/>
          <w:szCs w:val="24"/>
        </w:rPr>
      </w:pPr>
      <w:r w:rsidRPr="00B71AA1">
        <w:rPr>
          <w:b/>
          <w:bCs/>
          <w:color w:val="222222"/>
          <w:kern w:val="36"/>
          <w:sz w:val="24"/>
          <w:szCs w:val="24"/>
        </w:rPr>
        <w:t>Seven Corners</w:t>
      </w:r>
      <w:r>
        <w:rPr>
          <w:b/>
          <w:bCs/>
          <w:color w:val="222222"/>
          <w:kern w:val="36"/>
          <w:sz w:val="24"/>
          <w:szCs w:val="24"/>
        </w:rPr>
        <w:t xml:space="preserve"> </w:t>
      </w:r>
      <w:r w:rsidRPr="00B71AA1">
        <w:rPr>
          <w:b/>
          <w:bCs/>
          <w:color w:val="222222"/>
          <w:kern w:val="36"/>
          <w:sz w:val="24"/>
          <w:szCs w:val="24"/>
        </w:rPr>
        <w:t>Travel Insurance</w:t>
      </w:r>
    </w:p>
    <w:p w:rsidR="00B71AA1" w:rsidRPr="00B71AA1" w:rsidRDefault="007C11A5" w:rsidP="00B71AA1">
      <w:pPr>
        <w:rPr>
          <w:color w:val="auto"/>
          <w:kern w:val="0"/>
          <w:sz w:val="24"/>
          <w:szCs w:val="24"/>
        </w:rPr>
      </w:pPr>
      <w:hyperlink r:id="rId23" w:history="1">
        <w:r w:rsidR="00B71AA1" w:rsidRPr="00B71AA1">
          <w:rPr>
            <w:rStyle w:val="Hyperlink"/>
            <w:sz w:val="24"/>
            <w:szCs w:val="24"/>
          </w:rPr>
          <w:t>https://www.sevencorners.com/student-travel-insurance#/quote</w:t>
        </w:r>
      </w:hyperlink>
    </w:p>
    <w:p w:rsidR="00B71AA1" w:rsidRDefault="00B71AA1" w:rsidP="00932676">
      <w:pPr>
        <w:widowControl/>
        <w:overflowPunct/>
        <w:autoSpaceDE/>
        <w:autoSpaceDN/>
        <w:adjustRightInd/>
        <w:rPr>
          <w:rStyle w:val="style41"/>
          <w:b/>
          <w:bCs/>
          <w:color w:val="auto"/>
          <w:sz w:val="24"/>
          <w:szCs w:val="24"/>
          <w:highlight w:val="yellow"/>
          <w:shd w:val="clear" w:color="auto" w:fill="FFFFFF"/>
        </w:rPr>
      </w:pPr>
    </w:p>
    <w:p w:rsidR="00932676" w:rsidRPr="00B71AA1" w:rsidRDefault="00932676" w:rsidP="00932676">
      <w:pPr>
        <w:widowControl/>
        <w:overflowPunct/>
        <w:autoSpaceDE/>
        <w:autoSpaceDN/>
        <w:adjustRightInd/>
        <w:rPr>
          <w:b/>
          <w:color w:val="auto"/>
          <w:kern w:val="0"/>
          <w:sz w:val="24"/>
          <w:szCs w:val="24"/>
        </w:rPr>
      </w:pPr>
      <w:r w:rsidRPr="00B71AA1">
        <w:rPr>
          <w:rStyle w:val="style41"/>
          <w:b/>
          <w:bCs/>
          <w:color w:val="auto"/>
          <w:sz w:val="24"/>
          <w:szCs w:val="24"/>
          <w:shd w:val="clear" w:color="auto" w:fill="FFFFFF"/>
        </w:rPr>
        <w:t>VISIT</w:t>
      </w:r>
      <w:r w:rsidRPr="00B71AA1">
        <w:rPr>
          <w:rStyle w:val="style63"/>
          <w:b/>
          <w:bCs/>
          <w:color w:val="auto"/>
          <w:sz w:val="24"/>
          <w:szCs w:val="24"/>
          <w:shd w:val="clear" w:color="auto" w:fill="FFFFFF"/>
          <w:vertAlign w:val="superscript"/>
        </w:rPr>
        <w:t>®</w:t>
      </w:r>
      <w:r w:rsidRPr="00B71AA1">
        <w:rPr>
          <w:rStyle w:val="apple-converted-space"/>
          <w:b/>
          <w:bCs/>
          <w:color w:val="auto"/>
          <w:sz w:val="24"/>
          <w:szCs w:val="24"/>
          <w:shd w:val="clear" w:color="auto" w:fill="FFFFFF"/>
        </w:rPr>
        <w:t> </w:t>
      </w:r>
      <w:r w:rsidRPr="00B71AA1">
        <w:rPr>
          <w:rStyle w:val="style41"/>
          <w:b/>
          <w:bCs/>
          <w:color w:val="auto"/>
          <w:sz w:val="24"/>
          <w:szCs w:val="24"/>
          <w:shd w:val="clear" w:color="auto" w:fill="FFFFFF"/>
        </w:rPr>
        <w:t xml:space="preserve">International Health Insurance Program </w:t>
      </w:r>
      <w:r w:rsidRPr="00B71AA1">
        <w:rPr>
          <w:rStyle w:val="style25"/>
          <w:rFonts w:eastAsiaTheme="majorEastAsia"/>
          <w:b/>
          <w:bCs/>
          <w:i/>
          <w:iCs/>
          <w:color w:val="auto"/>
          <w:sz w:val="24"/>
          <w:szCs w:val="24"/>
          <w:shd w:val="clear" w:color="auto" w:fill="FFFFFF"/>
        </w:rPr>
        <w:t>for International Students, Scholars, Spouses, Families &amp; Visitors</w:t>
      </w:r>
    </w:p>
    <w:p w:rsidR="00932676" w:rsidRPr="00B71AA1" w:rsidRDefault="00932676" w:rsidP="00932676">
      <w:pPr>
        <w:widowControl/>
        <w:overflowPunct/>
        <w:autoSpaceDE/>
        <w:autoSpaceDN/>
        <w:adjustRightInd/>
        <w:rPr>
          <w:color w:val="auto"/>
          <w:kern w:val="0"/>
          <w:sz w:val="24"/>
          <w:szCs w:val="24"/>
        </w:rPr>
      </w:pPr>
      <w:r w:rsidRPr="00B71AA1">
        <w:rPr>
          <w:color w:val="auto"/>
          <w:kern w:val="0"/>
          <w:sz w:val="24"/>
          <w:szCs w:val="24"/>
        </w:rPr>
        <w:t xml:space="preserve">Website: </w:t>
      </w:r>
      <w:hyperlink r:id="rId24" w:history="1">
        <w:r w:rsidR="00353F93" w:rsidRPr="00B71AA1">
          <w:rPr>
            <w:rStyle w:val="Hyperlink"/>
            <w:kern w:val="0"/>
            <w:sz w:val="24"/>
            <w:szCs w:val="24"/>
          </w:rPr>
          <w:t>http://www.visitinsurance.com/</w:t>
        </w:r>
      </w:hyperlink>
    </w:p>
    <w:p w:rsidR="00E22B46" w:rsidRPr="00B71AA1" w:rsidRDefault="00E22B46" w:rsidP="00932676">
      <w:pPr>
        <w:widowControl/>
        <w:overflowPunct/>
        <w:autoSpaceDE/>
        <w:autoSpaceDN/>
        <w:adjustRightInd/>
        <w:jc w:val="both"/>
        <w:rPr>
          <w:color w:val="auto"/>
          <w:kern w:val="0"/>
          <w:sz w:val="24"/>
          <w:szCs w:val="24"/>
        </w:rPr>
      </w:pPr>
    </w:p>
    <w:p w:rsidR="00932676" w:rsidRPr="00B71AA1" w:rsidRDefault="00E22B46" w:rsidP="00932676">
      <w:pPr>
        <w:widowControl/>
        <w:overflowPunct/>
        <w:autoSpaceDE/>
        <w:autoSpaceDN/>
        <w:adjustRightInd/>
        <w:rPr>
          <w:b/>
          <w:color w:val="auto"/>
          <w:kern w:val="0"/>
          <w:sz w:val="24"/>
          <w:szCs w:val="24"/>
        </w:rPr>
      </w:pPr>
      <w:r w:rsidRPr="00B71AA1">
        <w:rPr>
          <w:b/>
          <w:color w:val="auto"/>
          <w:kern w:val="0"/>
          <w:sz w:val="24"/>
          <w:szCs w:val="24"/>
        </w:rPr>
        <w:t>ISO Insurance:</w:t>
      </w:r>
    </w:p>
    <w:p w:rsidR="00E22B46" w:rsidRPr="000F7AF2" w:rsidRDefault="00E22B46" w:rsidP="00932676">
      <w:pPr>
        <w:widowControl/>
        <w:overflowPunct/>
        <w:autoSpaceDE/>
        <w:autoSpaceDN/>
        <w:adjustRightInd/>
        <w:rPr>
          <w:color w:val="auto"/>
          <w:kern w:val="0"/>
          <w:sz w:val="24"/>
          <w:szCs w:val="24"/>
        </w:rPr>
      </w:pPr>
      <w:r w:rsidRPr="00B71AA1">
        <w:rPr>
          <w:color w:val="auto"/>
          <w:kern w:val="0"/>
          <w:sz w:val="24"/>
          <w:szCs w:val="24"/>
        </w:rPr>
        <w:t>https://www.isoa.org/</w:t>
      </w:r>
    </w:p>
    <w:p w:rsidR="00F166DC" w:rsidRPr="000F7AF2" w:rsidRDefault="00F166DC" w:rsidP="00F166DC">
      <w:pPr>
        <w:widowControl/>
        <w:overflowPunct/>
        <w:autoSpaceDE/>
        <w:autoSpaceDN/>
        <w:adjustRightInd/>
        <w:ind w:left="1440"/>
        <w:jc w:val="both"/>
        <w:rPr>
          <w:color w:val="auto"/>
          <w:kern w:val="0"/>
          <w:sz w:val="24"/>
          <w:szCs w:val="24"/>
        </w:rPr>
      </w:pPr>
    </w:p>
    <w:p w:rsidR="00F166DC" w:rsidRPr="000F7AF2" w:rsidRDefault="00F166DC" w:rsidP="00F166DC">
      <w:pPr>
        <w:rPr>
          <w:b/>
          <w:color w:val="auto"/>
          <w:sz w:val="24"/>
          <w:szCs w:val="24"/>
        </w:rPr>
      </w:pPr>
      <w:r w:rsidRPr="000F7AF2">
        <w:rPr>
          <w:b/>
          <w:color w:val="auto"/>
          <w:sz w:val="24"/>
          <w:szCs w:val="24"/>
        </w:rPr>
        <w:t>Tips for selecting a health insurance provider:</w:t>
      </w:r>
    </w:p>
    <w:p w:rsidR="00F166DC" w:rsidRPr="000F7AF2" w:rsidRDefault="00F166DC" w:rsidP="00F166DC">
      <w:pPr>
        <w:rPr>
          <w:color w:val="auto"/>
          <w:sz w:val="24"/>
          <w:szCs w:val="24"/>
        </w:rPr>
      </w:pPr>
      <w:r w:rsidRPr="000F7AF2">
        <w:rPr>
          <w:color w:val="auto"/>
          <w:sz w:val="24"/>
          <w:szCs w:val="24"/>
        </w:rPr>
        <w:t>There are many health insurance providers available and the options can be overwhelming. When selecting an insurance plan, you should cho</w:t>
      </w:r>
      <w:r w:rsidR="008F7570">
        <w:rPr>
          <w:color w:val="auto"/>
          <w:sz w:val="24"/>
          <w:szCs w:val="24"/>
        </w:rPr>
        <w:t>o</w:t>
      </w:r>
      <w:r w:rsidRPr="000F7AF2">
        <w:rPr>
          <w:color w:val="auto"/>
          <w:sz w:val="24"/>
          <w:szCs w:val="24"/>
        </w:rPr>
        <w:t xml:space="preserve">se a plan that meets your individual needs and </w:t>
      </w:r>
      <w:r w:rsidRPr="000F7AF2">
        <w:rPr>
          <w:color w:val="auto"/>
          <w:sz w:val="24"/>
          <w:szCs w:val="24"/>
        </w:rPr>
        <w:lastRenderedPageBreak/>
        <w:t xml:space="preserve">the minimum requirements mentioned above. A plan that worked for your friend or colleague may not be the best option for you. You should carefully review the details of any insurance plan you are considering. </w:t>
      </w:r>
    </w:p>
    <w:p w:rsidR="00746F16" w:rsidRPr="000F7AF2" w:rsidRDefault="00746F16" w:rsidP="00E80F11">
      <w:pPr>
        <w:jc w:val="center"/>
        <w:rPr>
          <w:b/>
          <w:color w:val="7030A0"/>
          <w:sz w:val="24"/>
          <w:szCs w:val="24"/>
        </w:rPr>
      </w:pPr>
    </w:p>
    <w:p w:rsidR="00F166DC" w:rsidRPr="000F7AF2" w:rsidRDefault="00F166DC" w:rsidP="00E80F11">
      <w:pPr>
        <w:jc w:val="center"/>
        <w:rPr>
          <w:b/>
          <w:color w:val="7030A0"/>
          <w:sz w:val="24"/>
          <w:szCs w:val="24"/>
        </w:rPr>
      </w:pPr>
      <w:r w:rsidRPr="000F7AF2">
        <w:rPr>
          <w:b/>
          <w:color w:val="7030A0"/>
          <w:sz w:val="24"/>
          <w:szCs w:val="24"/>
        </w:rPr>
        <w:t>Understanding the U.S. Health Care System</w:t>
      </w:r>
      <w:r w:rsidR="00BF5265">
        <w:rPr>
          <w:b/>
          <w:color w:val="7030A0"/>
          <w:sz w:val="24"/>
          <w:szCs w:val="24"/>
        </w:rPr>
        <w:t>:</w:t>
      </w:r>
    </w:p>
    <w:p w:rsidR="00F166DC" w:rsidRPr="000F7AF2" w:rsidRDefault="00F166DC" w:rsidP="00F166DC">
      <w:pPr>
        <w:rPr>
          <w:sz w:val="24"/>
          <w:szCs w:val="24"/>
        </w:rPr>
      </w:pPr>
      <w:r w:rsidRPr="000F7AF2">
        <w:rPr>
          <w:sz w:val="24"/>
          <w:szCs w:val="24"/>
        </w:rPr>
        <w:t>Your health insurance may not cover the full cost of your doctor’s visit, hospitalization or medication. Please review the rules related to the plan you choose to understand fully what is covered. Here are some of the terms defined:</w:t>
      </w:r>
    </w:p>
    <w:p w:rsidR="00F166DC" w:rsidRPr="000F7AF2" w:rsidRDefault="00F166DC" w:rsidP="00F166DC">
      <w:pPr>
        <w:rPr>
          <w:b/>
          <w:sz w:val="24"/>
          <w:szCs w:val="24"/>
        </w:rPr>
      </w:pPr>
      <w:r w:rsidRPr="000F7AF2">
        <w:rPr>
          <w:b/>
          <w:sz w:val="24"/>
          <w:szCs w:val="24"/>
        </w:rPr>
        <w:t>Premium</w:t>
      </w:r>
    </w:p>
    <w:p w:rsidR="00F166DC" w:rsidRPr="000F7AF2" w:rsidRDefault="00F166DC" w:rsidP="00F166DC">
      <w:pPr>
        <w:rPr>
          <w:sz w:val="24"/>
          <w:szCs w:val="24"/>
        </w:rPr>
      </w:pPr>
      <w:r w:rsidRPr="000F7AF2">
        <w:rPr>
          <w:sz w:val="24"/>
          <w:szCs w:val="24"/>
        </w:rPr>
        <w:t>The amount you pay to your insurance company for you</w:t>
      </w:r>
      <w:r w:rsidR="00C53A56">
        <w:rPr>
          <w:sz w:val="24"/>
          <w:szCs w:val="24"/>
        </w:rPr>
        <w:t>r</w:t>
      </w:r>
      <w:r w:rsidRPr="000F7AF2">
        <w:rPr>
          <w:sz w:val="24"/>
          <w:szCs w:val="24"/>
        </w:rPr>
        <w:t xml:space="preserve"> insurance policy. This is paid on a monthly or a yearly basis, depending on your insurance plan.</w:t>
      </w:r>
    </w:p>
    <w:p w:rsidR="00BF1969" w:rsidRPr="000F7AF2" w:rsidRDefault="00BF1969" w:rsidP="00F166DC">
      <w:pPr>
        <w:rPr>
          <w:b/>
          <w:sz w:val="24"/>
          <w:szCs w:val="24"/>
        </w:rPr>
      </w:pPr>
    </w:p>
    <w:p w:rsidR="00F166DC" w:rsidRPr="000F7AF2" w:rsidRDefault="00F166DC" w:rsidP="00F166DC">
      <w:pPr>
        <w:rPr>
          <w:b/>
          <w:sz w:val="24"/>
          <w:szCs w:val="24"/>
        </w:rPr>
      </w:pPr>
      <w:r w:rsidRPr="000F7AF2">
        <w:rPr>
          <w:b/>
          <w:sz w:val="24"/>
          <w:szCs w:val="24"/>
        </w:rPr>
        <w:t>Co-Pay</w:t>
      </w:r>
    </w:p>
    <w:p w:rsidR="00F166DC" w:rsidRDefault="00F166DC" w:rsidP="00F166DC">
      <w:pPr>
        <w:rPr>
          <w:sz w:val="24"/>
          <w:szCs w:val="24"/>
        </w:rPr>
      </w:pPr>
      <w:r w:rsidRPr="000F7AF2">
        <w:rPr>
          <w:sz w:val="24"/>
          <w:szCs w:val="24"/>
        </w:rPr>
        <w:t>The co-pay or co-payment, is the amount you are expected to pay directly to the healthcare provider at the time you receive medical treatment. This is usually a small amount and varied depending on your insurance plan.</w:t>
      </w:r>
    </w:p>
    <w:p w:rsidR="00F166DC" w:rsidRPr="000F7AF2" w:rsidRDefault="00F166DC" w:rsidP="00F166DC">
      <w:pPr>
        <w:rPr>
          <w:sz w:val="24"/>
          <w:szCs w:val="24"/>
        </w:rPr>
      </w:pPr>
    </w:p>
    <w:p w:rsidR="00F166DC" w:rsidRPr="000F7AF2" w:rsidRDefault="00F166DC" w:rsidP="00F166DC">
      <w:pPr>
        <w:rPr>
          <w:sz w:val="24"/>
          <w:szCs w:val="24"/>
        </w:rPr>
      </w:pPr>
      <w:r w:rsidRPr="000F7AF2">
        <w:rPr>
          <w:b/>
          <w:sz w:val="24"/>
          <w:szCs w:val="24"/>
        </w:rPr>
        <w:t>Deductible</w:t>
      </w:r>
    </w:p>
    <w:p w:rsidR="0059112E" w:rsidRPr="000F7AF2" w:rsidRDefault="00F166DC" w:rsidP="0059112E">
      <w:pPr>
        <w:rPr>
          <w:sz w:val="24"/>
          <w:szCs w:val="24"/>
        </w:rPr>
      </w:pPr>
      <w:r w:rsidRPr="000F7AF2">
        <w:rPr>
          <w:sz w:val="24"/>
          <w:szCs w:val="24"/>
        </w:rPr>
        <w:t xml:space="preserve">The deductible is a part of the medical bill that you are expected to pay in addition to the co-pay. Insurance plans usually specify the amount of a medical bill they cover and the amount you must pay. The deductible is usually described as a flat amount or as a percentage, depending upon the policy. Generally high premiums have a lower deductible while lower premiums have a high deductible. </w:t>
      </w:r>
      <w:r w:rsidR="00BF5265">
        <w:rPr>
          <w:sz w:val="24"/>
          <w:szCs w:val="24"/>
        </w:rPr>
        <w:t xml:space="preserve"> </w:t>
      </w:r>
      <w:r w:rsidR="0059112E" w:rsidRPr="000F7AF2">
        <w:rPr>
          <w:sz w:val="24"/>
          <w:szCs w:val="24"/>
        </w:rPr>
        <w:t>In many cases, the doctor’s office or hospital where you seek treatment may not bill your insurance directly. They may require you to pay them directly and be reimbursed by your health insurance company.</w:t>
      </w:r>
    </w:p>
    <w:p w:rsidR="0059112E" w:rsidRPr="000F7AF2" w:rsidRDefault="0059112E" w:rsidP="00F166DC">
      <w:pPr>
        <w:rPr>
          <w:sz w:val="24"/>
          <w:szCs w:val="24"/>
        </w:rPr>
      </w:pPr>
    </w:p>
    <w:p w:rsidR="00F96927" w:rsidRPr="000F7AF2" w:rsidRDefault="0059112E" w:rsidP="00F96927">
      <w:pPr>
        <w:shd w:val="clear" w:color="auto" w:fill="FFFFFF"/>
        <w:spacing w:after="240" w:line="294" w:lineRule="atLeast"/>
        <w:jc w:val="center"/>
        <w:rPr>
          <w:b/>
          <w:iCs/>
          <w:color w:val="1C222B"/>
          <w:sz w:val="24"/>
          <w:szCs w:val="24"/>
        </w:rPr>
      </w:pPr>
      <w:r w:rsidRPr="000F7AF2">
        <w:rPr>
          <w:b/>
          <w:iCs/>
          <w:color w:val="1C222B"/>
          <w:sz w:val="24"/>
          <w:szCs w:val="24"/>
        </w:rPr>
        <w:t>Information on possible applicability of the Affordable Care Act</w:t>
      </w:r>
    </w:p>
    <w:p w:rsidR="0059112E" w:rsidRPr="000F7AF2" w:rsidRDefault="0059112E" w:rsidP="0059112E">
      <w:pPr>
        <w:shd w:val="clear" w:color="auto" w:fill="FFFFFF"/>
        <w:spacing w:after="240" w:line="294" w:lineRule="atLeast"/>
        <w:rPr>
          <w:color w:val="1C222B"/>
          <w:sz w:val="24"/>
          <w:szCs w:val="24"/>
        </w:rPr>
      </w:pPr>
      <w:r w:rsidRPr="000F7AF2">
        <w:rPr>
          <w:color w:val="1C222B"/>
          <w:sz w:val="24"/>
          <w:szCs w:val="24"/>
        </w:rPr>
        <w:t xml:space="preserve">The general rules regarding applicability of the individual mandate of the ACA and availability of ACA-compliant coverage also apply to J nonimmigrants, but that the </w:t>
      </w:r>
      <w:r w:rsidR="00700A9E" w:rsidRPr="000F7AF2">
        <w:rPr>
          <w:color w:val="1C222B"/>
          <w:sz w:val="24"/>
          <w:szCs w:val="24"/>
        </w:rPr>
        <w:t>minimum levels</w:t>
      </w:r>
      <w:r w:rsidRPr="000F7AF2">
        <w:rPr>
          <w:color w:val="1C222B"/>
          <w:sz w:val="24"/>
          <w:szCs w:val="24"/>
        </w:rPr>
        <w:t xml:space="preserve"> and types of coverage are still required as a condition of J-1 or J-2 status, even if those </w:t>
      </w:r>
      <w:r w:rsidR="00BC66CA" w:rsidRPr="000F7AF2">
        <w:rPr>
          <w:color w:val="1C222B"/>
          <w:sz w:val="24"/>
          <w:szCs w:val="24"/>
        </w:rPr>
        <w:t>n</w:t>
      </w:r>
      <w:r w:rsidRPr="000F7AF2">
        <w:rPr>
          <w:color w:val="1C222B"/>
          <w:sz w:val="24"/>
          <w:szCs w:val="24"/>
        </w:rPr>
        <w:t xml:space="preserve">onimmigrants are additionally subject to the ACA's individual mandate. </w:t>
      </w:r>
      <w:r w:rsidR="002A4CE2" w:rsidRPr="000F7AF2">
        <w:rPr>
          <w:color w:val="1C222B"/>
          <w:sz w:val="24"/>
          <w:szCs w:val="24"/>
        </w:rPr>
        <w:t xml:space="preserve">For more information please visit: </w:t>
      </w:r>
      <w:hyperlink r:id="rId25" w:history="1">
        <w:r w:rsidR="002A4CE2" w:rsidRPr="000F7AF2">
          <w:rPr>
            <w:rStyle w:val="Hyperlink"/>
            <w:sz w:val="24"/>
            <w:szCs w:val="24"/>
          </w:rPr>
          <w:t>http://shs.gmu.edu/insurance/affordablecareact/</w:t>
        </w:r>
      </w:hyperlink>
    </w:p>
    <w:p w:rsidR="00955E9C" w:rsidRPr="00955E9C" w:rsidRDefault="00955E9C" w:rsidP="00955E9C">
      <w:pPr>
        <w:pStyle w:val="Heading1"/>
        <w:shd w:val="clear" w:color="auto" w:fill="FFFFFF"/>
        <w:spacing w:before="75"/>
        <w:jc w:val="center"/>
        <w:rPr>
          <w:rFonts w:ascii="Times New Roman" w:eastAsia="Times New Roman" w:hAnsi="Times New Roman" w:cs="Times New Roman"/>
          <w:b/>
          <w:color w:val="8064A2" w:themeColor="accent4"/>
          <w:kern w:val="36"/>
        </w:rPr>
      </w:pPr>
      <w:r w:rsidRPr="00955E9C">
        <w:rPr>
          <w:rFonts w:ascii="Times New Roman" w:eastAsia="Times New Roman" w:hAnsi="Times New Roman" w:cs="Times New Roman"/>
          <w:b/>
          <w:color w:val="8064A2" w:themeColor="accent4"/>
          <w:kern w:val="36"/>
        </w:rPr>
        <w:t>Two-Year Home-Country Physical Presence Requirement</w:t>
      </w:r>
    </w:p>
    <w:p w:rsidR="00F166DC" w:rsidRDefault="00F166DC" w:rsidP="00F166DC">
      <w:pPr>
        <w:shd w:val="clear" w:color="auto" w:fill="FFFFFF"/>
        <w:spacing w:before="240" w:after="360" w:line="270" w:lineRule="atLeast"/>
        <w:rPr>
          <w:sz w:val="24"/>
          <w:szCs w:val="24"/>
        </w:rPr>
      </w:pPr>
      <w:r w:rsidRPr="000F7AF2">
        <w:rPr>
          <w:sz w:val="24"/>
          <w:szCs w:val="24"/>
        </w:rPr>
        <w:t xml:space="preserve">Some J-1 </w:t>
      </w:r>
      <w:r w:rsidR="00B1546E">
        <w:rPr>
          <w:sz w:val="24"/>
          <w:szCs w:val="24"/>
        </w:rPr>
        <w:t>e</w:t>
      </w:r>
      <w:r w:rsidRPr="000F7AF2">
        <w:rPr>
          <w:sz w:val="24"/>
          <w:szCs w:val="24"/>
        </w:rPr>
        <w:t xml:space="preserve">xchange </w:t>
      </w:r>
      <w:r w:rsidR="00B1546E">
        <w:rPr>
          <w:sz w:val="24"/>
          <w:szCs w:val="24"/>
        </w:rPr>
        <w:t>v</w:t>
      </w:r>
      <w:r w:rsidRPr="000F7AF2">
        <w:rPr>
          <w:sz w:val="24"/>
          <w:szCs w:val="24"/>
        </w:rPr>
        <w:t xml:space="preserve">isitors are subject to what is called the </w:t>
      </w:r>
      <w:hyperlink r:id="rId26" w:anchor="15" w:tgtFrame="_blank" w:history="1">
        <w:r w:rsidRPr="000F7AF2">
          <w:rPr>
            <w:color w:val="auto"/>
            <w:sz w:val="24"/>
            <w:szCs w:val="24"/>
          </w:rPr>
          <w:t>two-year home country physical presence requirement</w:t>
        </w:r>
      </w:hyperlink>
      <w:r w:rsidR="00955E9C">
        <w:rPr>
          <w:color w:val="auto"/>
          <w:sz w:val="24"/>
          <w:szCs w:val="24"/>
        </w:rPr>
        <w:t xml:space="preserve">. </w:t>
      </w:r>
      <w:r w:rsidR="00AD46B9">
        <w:rPr>
          <w:color w:val="auto"/>
          <w:sz w:val="24"/>
          <w:szCs w:val="24"/>
        </w:rPr>
        <w:t xml:space="preserve"> </w:t>
      </w:r>
      <w:r w:rsidRPr="000F7AF2">
        <w:rPr>
          <w:sz w:val="24"/>
          <w:szCs w:val="24"/>
        </w:rPr>
        <w:t xml:space="preserve">The "two-year residence" requirement applies to J-1 </w:t>
      </w:r>
      <w:r w:rsidR="002C6832">
        <w:rPr>
          <w:sz w:val="24"/>
          <w:szCs w:val="24"/>
        </w:rPr>
        <w:t>e</w:t>
      </w:r>
      <w:r w:rsidRPr="000F7AF2">
        <w:rPr>
          <w:sz w:val="24"/>
          <w:szCs w:val="24"/>
        </w:rPr>
        <w:t xml:space="preserve">xchange </w:t>
      </w:r>
      <w:r w:rsidR="002C6832">
        <w:rPr>
          <w:sz w:val="24"/>
          <w:szCs w:val="24"/>
        </w:rPr>
        <w:t>v</w:t>
      </w:r>
      <w:r w:rsidRPr="000F7AF2">
        <w:rPr>
          <w:sz w:val="24"/>
          <w:szCs w:val="24"/>
        </w:rPr>
        <w:t>isitors in the following situations:</w:t>
      </w:r>
    </w:p>
    <w:p w:rsidR="00B1546E" w:rsidRDefault="00B1546E" w:rsidP="00B1546E">
      <w:pPr>
        <w:pStyle w:val="ListParagraph"/>
        <w:numPr>
          <w:ilvl w:val="0"/>
          <w:numId w:val="14"/>
        </w:numPr>
        <w:shd w:val="clear" w:color="auto" w:fill="FFFFFF"/>
        <w:spacing w:before="240" w:after="360" w:line="270" w:lineRule="atLeast"/>
        <w:rPr>
          <w:sz w:val="24"/>
          <w:szCs w:val="24"/>
        </w:rPr>
      </w:pPr>
      <w:r>
        <w:rPr>
          <w:sz w:val="24"/>
          <w:szCs w:val="24"/>
        </w:rPr>
        <w:t>I</w:t>
      </w:r>
      <w:r w:rsidRPr="000F7AF2">
        <w:rPr>
          <w:sz w:val="24"/>
          <w:szCs w:val="24"/>
        </w:rPr>
        <w:t xml:space="preserve">f you receive any </w:t>
      </w:r>
      <w:r>
        <w:rPr>
          <w:sz w:val="24"/>
          <w:szCs w:val="24"/>
        </w:rPr>
        <w:t xml:space="preserve">indirect </w:t>
      </w:r>
      <w:r w:rsidR="00AD46B9">
        <w:rPr>
          <w:sz w:val="24"/>
          <w:szCs w:val="24"/>
        </w:rPr>
        <w:t>or d</w:t>
      </w:r>
      <w:r w:rsidR="00AD46B9" w:rsidRPr="000F7AF2">
        <w:rPr>
          <w:sz w:val="24"/>
          <w:szCs w:val="24"/>
        </w:rPr>
        <w:t>irect</w:t>
      </w:r>
      <w:r w:rsidRPr="000F7AF2">
        <w:rPr>
          <w:sz w:val="24"/>
          <w:szCs w:val="24"/>
        </w:rPr>
        <w:t xml:space="preserve"> funding (including nominal travel grants) from your home government or a U.S. government agency at any point during your J-1 visa stay in the U.S.</w:t>
      </w:r>
    </w:p>
    <w:p w:rsidR="00B1546E" w:rsidRDefault="00B1546E" w:rsidP="00B1546E">
      <w:pPr>
        <w:pStyle w:val="ListParagraph"/>
        <w:numPr>
          <w:ilvl w:val="0"/>
          <w:numId w:val="14"/>
        </w:numPr>
        <w:shd w:val="clear" w:color="auto" w:fill="FFFFFF"/>
        <w:spacing w:before="240" w:after="360" w:line="270" w:lineRule="atLeast"/>
        <w:rPr>
          <w:sz w:val="24"/>
          <w:szCs w:val="24"/>
        </w:rPr>
      </w:pPr>
      <w:r>
        <w:rPr>
          <w:sz w:val="24"/>
          <w:szCs w:val="24"/>
        </w:rPr>
        <w:t>I</w:t>
      </w:r>
      <w:r w:rsidRPr="00B1546E">
        <w:rPr>
          <w:sz w:val="24"/>
          <w:szCs w:val="24"/>
        </w:rPr>
        <w:t>f your country of permanent residency and field of work are identified by your home government as being in short supply and consequently listed on the U.S. State Department’s Exchange Visitor’s "</w:t>
      </w:r>
      <w:hyperlink r:id="rId27" w:tgtFrame="_blank" w:history="1">
        <w:r w:rsidRPr="00B1546E">
          <w:rPr>
            <w:sz w:val="24"/>
            <w:szCs w:val="24"/>
          </w:rPr>
          <w:t>Skills List</w:t>
        </w:r>
      </w:hyperlink>
      <w:r w:rsidRPr="00B1546E">
        <w:rPr>
          <w:sz w:val="24"/>
          <w:szCs w:val="24"/>
        </w:rPr>
        <w:t>."</w:t>
      </w:r>
    </w:p>
    <w:p w:rsidR="00BF5265" w:rsidRDefault="00F166DC" w:rsidP="00BF5265">
      <w:pPr>
        <w:shd w:val="clear" w:color="auto" w:fill="FFFFFF"/>
        <w:spacing w:before="240" w:after="360" w:line="270" w:lineRule="atLeast"/>
        <w:rPr>
          <w:sz w:val="24"/>
          <w:szCs w:val="24"/>
        </w:rPr>
      </w:pPr>
      <w:r w:rsidRPr="000F7AF2">
        <w:rPr>
          <w:b/>
          <w:bCs/>
          <w:sz w:val="24"/>
          <w:szCs w:val="24"/>
        </w:rPr>
        <w:lastRenderedPageBreak/>
        <w:t>Please note:</w:t>
      </w:r>
      <w:r w:rsidRPr="000F7AF2">
        <w:rPr>
          <w:sz w:val="24"/>
          <w:szCs w:val="24"/>
        </w:rPr>
        <w:t xml:space="preserve"> </w:t>
      </w:r>
    </w:p>
    <w:p w:rsidR="00F166DC" w:rsidRPr="00BF5265" w:rsidRDefault="00F166DC" w:rsidP="00BF5265">
      <w:pPr>
        <w:pStyle w:val="ListParagraph"/>
        <w:numPr>
          <w:ilvl w:val="0"/>
          <w:numId w:val="18"/>
        </w:numPr>
        <w:shd w:val="clear" w:color="auto" w:fill="FFFFFF"/>
        <w:spacing w:before="240" w:after="360" w:line="270" w:lineRule="atLeast"/>
        <w:rPr>
          <w:sz w:val="24"/>
          <w:szCs w:val="24"/>
        </w:rPr>
      </w:pPr>
      <w:r w:rsidRPr="00BF5265">
        <w:rPr>
          <w:sz w:val="24"/>
          <w:szCs w:val="24"/>
        </w:rPr>
        <w:t>If you are subject</w:t>
      </w:r>
      <w:r w:rsidR="00B1546E" w:rsidRPr="00BF5265">
        <w:rPr>
          <w:sz w:val="24"/>
          <w:szCs w:val="24"/>
        </w:rPr>
        <w:t xml:space="preserve"> to the home-residency rule</w:t>
      </w:r>
      <w:r w:rsidRPr="00BF5265">
        <w:rPr>
          <w:sz w:val="24"/>
          <w:szCs w:val="24"/>
        </w:rPr>
        <w:t>, then any family members who entered the U.S. as J-2 dependents are also subject</w:t>
      </w:r>
      <w:r w:rsidR="00B1546E" w:rsidRPr="00BF5265">
        <w:rPr>
          <w:sz w:val="24"/>
          <w:szCs w:val="24"/>
        </w:rPr>
        <w:t xml:space="preserve"> to the home-residency rule</w:t>
      </w:r>
      <w:r w:rsidRPr="00BF5265">
        <w:rPr>
          <w:sz w:val="24"/>
          <w:szCs w:val="24"/>
        </w:rPr>
        <w:t>.</w:t>
      </w:r>
    </w:p>
    <w:p w:rsidR="00B1546E" w:rsidRPr="00D76C73" w:rsidRDefault="00F166DC" w:rsidP="00BF5265">
      <w:pPr>
        <w:pStyle w:val="ListParagraph"/>
        <w:numPr>
          <w:ilvl w:val="0"/>
          <w:numId w:val="18"/>
        </w:numPr>
        <w:shd w:val="clear" w:color="auto" w:fill="FFFFFF"/>
        <w:spacing w:before="240" w:after="360" w:line="270" w:lineRule="atLeast"/>
        <w:rPr>
          <w:sz w:val="24"/>
          <w:szCs w:val="24"/>
        </w:rPr>
      </w:pPr>
      <w:r w:rsidRPr="00D76C73">
        <w:rPr>
          <w:sz w:val="24"/>
          <w:szCs w:val="24"/>
        </w:rPr>
        <w:t xml:space="preserve">J-1 Exchange Visitors who are subject to this requirement must first return to their country of legal permanent residence for an aggregate of two years (24 months) or </w:t>
      </w:r>
      <w:hyperlink r:id="rId28" w:history="1">
        <w:r w:rsidRPr="00D76C73">
          <w:rPr>
            <w:sz w:val="24"/>
            <w:szCs w:val="24"/>
          </w:rPr>
          <w:t>receive a waiver of the condition</w:t>
        </w:r>
      </w:hyperlink>
      <w:r w:rsidRPr="00D76C73">
        <w:rPr>
          <w:sz w:val="24"/>
          <w:szCs w:val="24"/>
        </w:rPr>
        <w:t xml:space="preserve"> before they can change to H-1B  or a U.S. Permanent Resident. </w:t>
      </w:r>
    </w:p>
    <w:p w:rsidR="00F166DC" w:rsidRDefault="00F166DC" w:rsidP="00BF5265">
      <w:pPr>
        <w:pStyle w:val="ListParagraph"/>
        <w:numPr>
          <w:ilvl w:val="0"/>
          <w:numId w:val="18"/>
        </w:numPr>
        <w:shd w:val="clear" w:color="auto" w:fill="FFFFFF"/>
        <w:spacing w:before="240" w:after="360" w:line="270" w:lineRule="atLeast"/>
        <w:rPr>
          <w:sz w:val="24"/>
          <w:szCs w:val="24"/>
        </w:rPr>
      </w:pPr>
      <w:r w:rsidRPr="00D76C73">
        <w:rPr>
          <w:sz w:val="24"/>
          <w:szCs w:val="24"/>
        </w:rPr>
        <w:t>Exchange Visitors who are subject to the return requirement may return to the U.S. in other non-immigrant categories including but not limited to F-1 student, J exchange visitor, B visitor and the O-1 foreign national of extraordinary ability.</w:t>
      </w:r>
    </w:p>
    <w:p w:rsidR="00F166DC" w:rsidRPr="000F7AF2" w:rsidRDefault="00BF5265" w:rsidP="00277E06">
      <w:pPr>
        <w:shd w:val="clear" w:color="auto" w:fill="FFFFFF"/>
        <w:spacing w:before="240" w:after="360" w:line="270" w:lineRule="atLeast"/>
        <w:jc w:val="center"/>
        <w:rPr>
          <w:sz w:val="24"/>
          <w:szCs w:val="24"/>
        </w:rPr>
      </w:pPr>
      <w:r>
        <w:rPr>
          <w:b/>
          <w:color w:val="7030A0"/>
          <w:sz w:val="24"/>
          <w:szCs w:val="24"/>
        </w:rPr>
        <w:t>W</w:t>
      </w:r>
      <w:r w:rsidR="00F166DC" w:rsidRPr="000F7AF2">
        <w:rPr>
          <w:b/>
          <w:color w:val="7030A0"/>
          <w:sz w:val="24"/>
          <w:szCs w:val="24"/>
        </w:rPr>
        <w:t>hat is an I-94 Record?</w:t>
      </w:r>
    </w:p>
    <w:p w:rsidR="0059112E" w:rsidRDefault="00277E06" w:rsidP="00664F30">
      <w:pPr>
        <w:shd w:val="clear" w:color="auto" w:fill="FFFFFF"/>
        <w:spacing w:line="312" w:lineRule="atLeast"/>
        <w:outlineLvl w:val="3"/>
        <w:rPr>
          <w:sz w:val="24"/>
          <w:szCs w:val="24"/>
        </w:rPr>
      </w:pPr>
      <w:r w:rsidRPr="00381B21">
        <w:rPr>
          <w:rFonts w:ascii="Georgia" w:hAnsi="Georgia" w:cstheme="minorHAnsi"/>
          <w:sz w:val="22"/>
          <w:szCs w:val="22"/>
        </w:rPr>
        <w:t xml:space="preserve">I-94 </w:t>
      </w:r>
      <w:r>
        <w:rPr>
          <w:rFonts w:ascii="Georgia" w:hAnsi="Georgia" w:cstheme="minorHAnsi"/>
          <w:sz w:val="22"/>
          <w:szCs w:val="22"/>
        </w:rPr>
        <w:t>record</w:t>
      </w:r>
      <w:r w:rsidRPr="00381B21">
        <w:rPr>
          <w:rFonts w:ascii="Georgia" w:hAnsi="Georgia" w:cstheme="minorHAnsi"/>
          <w:sz w:val="22"/>
          <w:szCs w:val="22"/>
        </w:rPr>
        <w:t xml:space="preserve"> is the “Arrival/Departure Record” issued by U.S. Customs and Border Protection (CBP) whenever you enter the United States. This record confirms that you have been legally admitted to the U.S. in a specific visa status, and for duration of time. For J visa holders the amount of time is indicated by the notation “D/S” which means you can be in the U.S. for the Duration of Status of your student or scholar program. </w:t>
      </w:r>
      <w:r>
        <w:rPr>
          <w:rFonts w:ascii="Georgia" w:hAnsi="Georgia" w:cstheme="minorHAnsi"/>
          <w:sz w:val="22"/>
          <w:szCs w:val="22"/>
        </w:rPr>
        <w:t xml:space="preserve"> T</w:t>
      </w:r>
      <w:r w:rsidRPr="00381B21">
        <w:rPr>
          <w:rFonts w:ascii="Georgia" w:hAnsi="Georgia" w:cstheme="minorHAnsi"/>
          <w:sz w:val="22"/>
          <w:szCs w:val="22"/>
        </w:rPr>
        <w:t>he CBP officers will enter the I-94 data into an on-line registration system using your passport and visa stamp</w:t>
      </w:r>
      <w:r>
        <w:rPr>
          <w:rFonts w:ascii="Georgia" w:hAnsi="Georgia" w:cstheme="minorHAnsi"/>
          <w:sz w:val="22"/>
          <w:szCs w:val="22"/>
        </w:rPr>
        <w:t>.</w:t>
      </w:r>
      <w:r w:rsidR="00955E9C">
        <w:rPr>
          <w:rFonts w:ascii="Georgia" w:hAnsi="Georgia" w:cstheme="minorHAnsi"/>
          <w:sz w:val="22"/>
          <w:szCs w:val="22"/>
        </w:rPr>
        <w:t xml:space="preserve"> </w:t>
      </w:r>
      <w:r w:rsidR="00F166DC" w:rsidRPr="000F7AF2">
        <w:rPr>
          <w:sz w:val="24"/>
          <w:szCs w:val="24"/>
        </w:rPr>
        <w:t xml:space="preserve">You will be able to access an electronic version of the I-94 record by visiting </w:t>
      </w:r>
      <w:hyperlink r:id="rId29" w:history="1">
        <w:r w:rsidR="00F166DC" w:rsidRPr="000F7AF2">
          <w:rPr>
            <w:rStyle w:val="Hyperlink"/>
            <w:color w:val="0070C0"/>
            <w:sz w:val="24"/>
            <w:szCs w:val="24"/>
          </w:rPr>
          <w:t>http://www.cbp.gov/I94</w:t>
        </w:r>
      </w:hyperlink>
      <w:r w:rsidR="00F166DC" w:rsidRPr="000F7AF2">
        <w:rPr>
          <w:sz w:val="24"/>
          <w:szCs w:val="24"/>
        </w:rPr>
        <w:t xml:space="preserve">.This record can be printed when applying for immigration benefits, such as a driver’s license or </w:t>
      </w:r>
      <w:r w:rsidR="00664F30" w:rsidRPr="000F7AF2">
        <w:rPr>
          <w:sz w:val="24"/>
          <w:szCs w:val="24"/>
        </w:rPr>
        <w:t xml:space="preserve">a </w:t>
      </w:r>
      <w:hyperlink r:id="rId30" w:history="1">
        <w:r w:rsidR="00F166DC" w:rsidRPr="00556089">
          <w:rPr>
            <w:rStyle w:val="Hyperlink"/>
            <w:sz w:val="24"/>
            <w:szCs w:val="24"/>
          </w:rPr>
          <w:t>Social Security Number (SSN).</w:t>
        </w:r>
      </w:hyperlink>
      <w:r w:rsidR="00F166DC" w:rsidRPr="000F7AF2">
        <w:rPr>
          <w:sz w:val="24"/>
          <w:szCs w:val="24"/>
        </w:rPr>
        <w:t xml:space="preserve"> </w:t>
      </w:r>
    </w:p>
    <w:p w:rsidR="0059112E" w:rsidRDefault="0059112E" w:rsidP="00F166DC">
      <w:pPr>
        <w:shd w:val="clear" w:color="auto" w:fill="FFFFFF"/>
        <w:rPr>
          <w:rStyle w:val="Hyperlink"/>
          <w:sz w:val="24"/>
          <w:szCs w:val="24"/>
        </w:rPr>
      </w:pPr>
    </w:p>
    <w:p w:rsidR="00BF5265" w:rsidRPr="000F7AF2" w:rsidRDefault="00BF5265" w:rsidP="00F166DC">
      <w:pPr>
        <w:shd w:val="clear" w:color="auto" w:fill="FFFFFF"/>
        <w:rPr>
          <w:rStyle w:val="Hyperlink"/>
          <w:sz w:val="24"/>
          <w:szCs w:val="24"/>
        </w:rPr>
      </w:pPr>
    </w:p>
    <w:p w:rsidR="00F166DC" w:rsidRPr="000F7AF2" w:rsidRDefault="00F166DC" w:rsidP="00F166DC">
      <w:pPr>
        <w:shd w:val="clear" w:color="auto" w:fill="FFFFFF"/>
        <w:jc w:val="center"/>
        <w:rPr>
          <w:b/>
          <w:bCs/>
          <w:color w:val="7030A0"/>
          <w:sz w:val="24"/>
          <w:szCs w:val="24"/>
        </w:rPr>
      </w:pPr>
      <w:r w:rsidRPr="000F7AF2">
        <w:rPr>
          <w:b/>
          <w:bCs/>
          <w:color w:val="7030A0"/>
          <w:sz w:val="24"/>
          <w:szCs w:val="24"/>
        </w:rPr>
        <w:t>Banking, Pre-K-12 Schools, Driver’s License &amp; Car Rental</w:t>
      </w:r>
    </w:p>
    <w:p w:rsidR="00F166DC" w:rsidRPr="000F7AF2" w:rsidRDefault="00F166DC" w:rsidP="00F166DC">
      <w:pPr>
        <w:shd w:val="clear" w:color="auto" w:fill="FFFFFF"/>
        <w:rPr>
          <w:b/>
          <w:bCs/>
          <w:sz w:val="24"/>
          <w:szCs w:val="24"/>
        </w:rPr>
      </w:pPr>
    </w:p>
    <w:p w:rsidR="00F166DC" w:rsidRPr="000F7AF2" w:rsidRDefault="00F166DC" w:rsidP="00F166DC">
      <w:pPr>
        <w:rPr>
          <w:b/>
          <w:bCs/>
          <w:sz w:val="24"/>
          <w:szCs w:val="24"/>
        </w:rPr>
      </w:pPr>
      <w:r w:rsidRPr="000F7AF2">
        <w:rPr>
          <w:b/>
          <w:bCs/>
          <w:sz w:val="24"/>
          <w:szCs w:val="24"/>
        </w:rPr>
        <w:t>Banking:</w:t>
      </w:r>
    </w:p>
    <w:p w:rsidR="00F166DC" w:rsidRPr="000F7AF2" w:rsidRDefault="00F166DC" w:rsidP="00F166DC">
      <w:pPr>
        <w:rPr>
          <w:sz w:val="24"/>
          <w:szCs w:val="24"/>
        </w:rPr>
      </w:pPr>
      <w:r w:rsidRPr="000F7AF2">
        <w:rPr>
          <w:sz w:val="24"/>
          <w:szCs w:val="24"/>
        </w:rPr>
        <w:t xml:space="preserve">For help with opening a bank account </w:t>
      </w:r>
      <w:r w:rsidRPr="002C6832">
        <w:rPr>
          <w:color w:val="auto"/>
          <w:sz w:val="24"/>
          <w:szCs w:val="24"/>
        </w:rPr>
        <w:t>on campus</w:t>
      </w:r>
      <w:r w:rsidRPr="000F7AF2">
        <w:rPr>
          <w:sz w:val="24"/>
          <w:szCs w:val="24"/>
        </w:rPr>
        <w:t>, please visit:</w:t>
      </w:r>
    </w:p>
    <w:p w:rsidR="00664F30" w:rsidRPr="000F7AF2" w:rsidRDefault="00F166DC" w:rsidP="00664F30">
      <w:pPr>
        <w:ind w:left="360" w:hanging="360"/>
        <w:rPr>
          <w:i/>
          <w:sz w:val="24"/>
          <w:szCs w:val="24"/>
        </w:rPr>
      </w:pPr>
      <w:r w:rsidRPr="000F7AF2">
        <w:rPr>
          <w:i/>
          <w:sz w:val="24"/>
          <w:szCs w:val="24"/>
        </w:rPr>
        <w:t>Apple Federal Credit Union (inside Johnson Center)</w:t>
      </w:r>
    </w:p>
    <w:p w:rsidR="00F166DC" w:rsidRPr="000F7AF2" w:rsidRDefault="00F166DC" w:rsidP="00664F30">
      <w:pPr>
        <w:ind w:left="360" w:hanging="360"/>
        <w:rPr>
          <w:sz w:val="24"/>
          <w:szCs w:val="24"/>
        </w:rPr>
      </w:pPr>
      <w:r w:rsidRPr="000F7AF2">
        <w:rPr>
          <w:sz w:val="24"/>
          <w:szCs w:val="24"/>
        </w:rPr>
        <w:t xml:space="preserve">       Website: </w:t>
      </w:r>
      <w:hyperlink r:id="rId31" w:history="1">
        <w:r w:rsidR="00664F30" w:rsidRPr="000F7AF2">
          <w:rPr>
            <w:rStyle w:val="Hyperlink"/>
            <w:sz w:val="24"/>
            <w:szCs w:val="24"/>
          </w:rPr>
          <w:t>https://www.applefcu.org/Appleweb/Locations</w:t>
        </w:r>
      </w:hyperlink>
    </w:p>
    <w:p w:rsidR="003D5924" w:rsidRPr="000F7AF2" w:rsidRDefault="003D5924" w:rsidP="00F166DC">
      <w:pPr>
        <w:rPr>
          <w:sz w:val="24"/>
          <w:szCs w:val="24"/>
        </w:rPr>
      </w:pPr>
    </w:p>
    <w:p w:rsidR="00F166DC" w:rsidRPr="000F7AF2" w:rsidRDefault="00F166DC" w:rsidP="00F166DC">
      <w:pPr>
        <w:rPr>
          <w:sz w:val="24"/>
          <w:szCs w:val="24"/>
        </w:rPr>
      </w:pPr>
      <w:r w:rsidRPr="000F7AF2">
        <w:rPr>
          <w:sz w:val="24"/>
          <w:szCs w:val="24"/>
        </w:rPr>
        <w:t xml:space="preserve">Banks </w:t>
      </w:r>
      <w:r w:rsidRPr="002C6832">
        <w:rPr>
          <w:color w:val="auto"/>
          <w:sz w:val="24"/>
          <w:szCs w:val="24"/>
        </w:rPr>
        <w:t xml:space="preserve">off-campus </w:t>
      </w:r>
      <w:r w:rsidRPr="000F7AF2">
        <w:rPr>
          <w:sz w:val="24"/>
          <w:szCs w:val="24"/>
        </w:rPr>
        <w:t>used by the Mason Community:</w:t>
      </w:r>
    </w:p>
    <w:p w:rsidR="00F166DC" w:rsidRDefault="00F166DC" w:rsidP="00F166DC">
      <w:pPr>
        <w:ind w:left="360" w:hanging="360"/>
        <w:rPr>
          <w:sz w:val="24"/>
          <w:szCs w:val="24"/>
        </w:rPr>
      </w:pPr>
      <w:r w:rsidRPr="000F7AF2">
        <w:rPr>
          <w:sz w:val="24"/>
          <w:szCs w:val="24"/>
        </w:rPr>
        <w:t>Bank of America (10440 Main Street, Fairfax, VA)</w:t>
      </w:r>
    </w:p>
    <w:p w:rsidR="00F166DC" w:rsidRDefault="00F166DC" w:rsidP="00F166DC">
      <w:pPr>
        <w:rPr>
          <w:rStyle w:val="Hyperlink"/>
          <w:sz w:val="24"/>
          <w:szCs w:val="24"/>
        </w:rPr>
      </w:pPr>
      <w:r w:rsidRPr="000F7AF2">
        <w:rPr>
          <w:sz w:val="24"/>
          <w:szCs w:val="24"/>
        </w:rPr>
        <w:t xml:space="preserve">  Website: </w:t>
      </w:r>
      <w:hyperlink r:id="rId32" w:history="1">
        <w:r w:rsidR="00664F30" w:rsidRPr="000F7AF2">
          <w:rPr>
            <w:rStyle w:val="Hyperlink"/>
            <w:sz w:val="24"/>
            <w:szCs w:val="24"/>
          </w:rPr>
          <w:t>https://www.bankofamerica.com/</w:t>
        </w:r>
      </w:hyperlink>
    </w:p>
    <w:p w:rsidR="002C6832" w:rsidRPr="000F7AF2" w:rsidRDefault="002C6832" w:rsidP="00F166DC">
      <w:pPr>
        <w:rPr>
          <w:sz w:val="24"/>
          <w:szCs w:val="24"/>
        </w:rPr>
      </w:pPr>
    </w:p>
    <w:p w:rsidR="00F166DC" w:rsidRPr="000F7AF2" w:rsidRDefault="00F166DC" w:rsidP="00F166DC">
      <w:pPr>
        <w:ind w:left="360" w:hanging="360"/>
        <w:rPr>
          <w:sz w:val="24"/>
          <w:szCs w:val="24"/>
        </w:rPr>
      </w:pPr>
      <w:r w:rsidRPr="000F7AF2">
        <w:rPr>
          <w:sz w:val="24"/>
          <w:szCs w:val="24"/>
        </w:rPr>
        <w:t>Sun Trust (4020 University Drive, Fairfax, VA)</w:t>
      </w:r>
    </w:p>
    <w:p w:rsidR="00F166DC" w:rsidRDefault="00F166DC" w:rsidP="00F166DC">
      <w:pPr>
        <w:rPr>
          <w:rStyle w:val="Hyperlink"/>
          <w:sz w:val="24"/>
          <w:szCs w:val="24"/>
        </w:rPr>
      </w:pPr>
      <w:r w:rsidRPr="000F7AF2">
        <w:rPr>
          <w:sz w:val="24"/>
          <w:szCs w:val="24"/>
        </w:rPr>
        <w:t xml:space="preserve">       Website: </w:t>
      </w:r>
      <w:hyperlink r:id="rId33" w:history="1">
        <w:r w:rsidR="005D3BB7" w:rsidRPr="000F7AF2">
          <w:rPr>
            <w:rStyle w:val="Hyperlink"/>
            <w:sz w:val="24"/>
            <w:szCs w:val="24"/>
          </w:rPr>
          <w:t>https://www.suntrust.com/portal/server.pt</w:t>
        </w:r>
      </w:hyperlink>
    </w:p>
    <w:p w:rsidR="005D3BB7" w:rsidRPr="000F7AF2" w:rsidRDefault="005D3BB7" w:rsidP="00F166DC">
      <w:pPr>
        <w:rPr>
          <w:color w:val="auto"/>
          <w:kern w:val="0"/>
          <w:sz w:val="24"/>
          <w:szCs w:val="24"/>
        </w:rPr>
      </w:pPr>
    </w:p>
    <w:p w:rsidR="00F166DC" w:rsidRPr="000F7AF2" w:rsidRDefault="00CD4D1A" w:rsidP="00F166DC">
      <w:pPr>
        <w:overflowPunct/>
        <w:rPr>
          <w:b/>
          <w:color w:val="auto"/>
          <w:kern w:val="0"/>
          <w:sz w:val="24"/>
          <w:szCs w:val="24"/>
        </w:rPr>
      </w:pPr>
      <w:r w:rsidRPr="000F7AF2">
        <w:rPr>
          <w:b/>
          <w:color w:val="auto"/>
          <w:kern w:val="0"/>
          <w:sz w:val="24"/>
          <w:szCs w:val="24"/>
        </w:rPr>
        <w:t>Daycare and Preschools</w:t>
      </w:r>
      <w:r w:rsidR="00F166DC" w:rsidRPr="000F7AF2">
        <w:rPr>
          <w:b/>
          <w:color w:val="auto"/>
          <w:kern w:val="0"/>
          <w:sz w:val="24"/>
          <w:szCs w:val="24"/>
        </w:rPr>
        <w:t>:</w:t>
      </w:r>
    </w:p>
    <w:p w:rsidR="00F96927" w:rsidRPr="000F7AF2" w:rsidRDefault="00F166DC" w:rsidP="00F166DC">
      <w:pPr>
        <w:rPr>
          <w:sz w:val="24"/>
          <w:szCs w:val="24"/>
        </w:rPr>
      </w:pPr>
      <w:r w:rsidRPr="000F7AF2">
        <w:rPr>
          <w:sz w:val="24"/>
          <w:szCs w:val="24"/>
        </w:rPr>
        <w:t xml:space="preserve">For information about </w:t>
      </w:r>
      <w:r w:rsidR="00F96927" w:rsidRPr="000F7AF2">
        <w:rPr>
          <w:sz w:val="24"/>
          <w:szCs w:val="24"/>
        </w:rPr>
        <w:t>daycare, private pre-schools and childcare, please visit:</w:t>
      </w:r>
    </w:p>
    <w:p w:rsidR="00F96927" w:rsidRPr="000F7AF2" w:rsidRDefault="007C11A5" w:rsidP="00F166DC">
      <w:pPr>
        <w:rPr>
          <w:sz w:val="24"/>
          <w:szCs w:val="24"/>
        </w:rPr>
      </w:pPr>
      <w:hyperlink r:id="rId34" w:history="1">
        <w:r w:rsidR="00F96927" w:rsidRPr="000F7AF2">
          <w:rPr>
            <w:rStyle w:val="Hyperlink"/>
            <w:sz w:val="24"/>
            <w:szCs w:val="24"/>
          </w:rPr>
          <w:t>http://www.fairfaxcounty.gov/ofc/</w:t>
        </w:r>
      </w:hyperlink>
    </w:p>
    <w:p w:rsidR="00CD4D1A" w:rsidRPr="000F7AF2" w:rsidRDefault="007C11A5" w:rsidP="00F166DC">
      <w:pPr>
        <w:rPr>
          <w:sz w:val="24"/>
          <w:szCs w:val="24"/>
        </w:rPr>
      </w:pPr>
      <w:hyperlink r:id="rId35" w:history="1">
        <w:r w:rsidR="00CD4D1A" w:rsidRPr="000F7AF2">
          <w:rPr>
            <w:rStyle w:val="Hyperlink"/>
            <w:sz w:val="24"/>
            <w:szCs w:val="24"/>
          </w:rPr>
          <w:t>http://family.arlingtonva.us/child-care/</w:t>
        </w:r>
      </w:hyperlink>
    </w:p>
    <w:p w:rsidR="00CD4D1A" w:rsidRPr="000F7AF2" w:rsidRDefault="007C11A5" w:rsidP="00F166DC">
      <w:pPr>
        <w:rPr>
          <w:sz w:val="24"/>
          <w:szCs w:val="24"/>
        </w:rPr>
      </w:pPr>
      <w:hyperlink r:id="rId36" w:history="1">
        <w:r w:rsidR="00CD4D1A" w:rsidRPr="000F7AF2">
          <w:rPr>
            <w:rStyle w:val="Hyperlink"/>
            <w:sz w:val="24"/>
            <w:szCs w:val="24"/>
          </w:rPr>
          <w:t>https://www.loudoun.gov/index.aspx?NID=1008</w:t>
        </w:r>
      </w:hyperlink>
    </w:p>
    <w:p w:rsidR="00F166DC" w:rsidRPr="000F7AF2" w:rsidRDefault="00433ED4" w:rsidP="00F166DC">
      <w:pPr>
        <w:rPr>
          <w:rStyle w:val="Hyperlink"/>
          <w:sz w:val="24"/>
          <w:szCs w:val="24"/>
        </w:rPr>
      </w:pPr>
      <w:r w:rsidRPr="000F7AF2">
        <w:rPr>
          <w:sz w:val="24"/>
          <w:szCs w:val="24"/>
        </w:rPr>
        <w:t xml:space="preserve"> </w:t>
      </w:r>
      <w:hyperlink r:id="rId37" w:history="1">
        <w:r w:rsidRPr="000F7AF2">
          <w:rPr>
            <w:rStyle w:val="Hyperlink"/>
            <w:sz w:val="24"/>
            <w:szCs w:val="24"/>
          </w:rPr>
          <w:t>http://www.northernvirginiamag.com/top-daycare-centers-preschools/</w:t>
        </w:r>
      </w:hyperlink>
    </w:p>
    <w:p w:rsidR="00CD4D1A" w:rsidRPr="000F7AF2" w:rsidRDefault="00CD4D1A" w:rsidP="00CD4D1A">
      <w:pPr>
        <w:rPr>
          <w:b/>
          <w:sz w:val="24"/>
          <w:szCs w:val="24"/>
        </w:rPr>
      </w:pPr>
    </w:p>
    <w:p w:rsidR="00CD4D1A" w:rsidRPr="000F7AF2" w:rsidRDefault="00CD4D1A" w:rsidP="00CD4D1A">
      <w:pPr>
        <w:rPr>
          <w:b/>
          <w:sz w:val="24"/>
          <w:szCs w:val="24"/>
        </w:rPr>
      </w:pPr>
      <w:r w:rsidRPr="000F7AF2">
        <w:rPr>
          <w:b/>
          <w:sz w:val="24"/>
          <w:szCs w:val="24"/>
        </w:rPr>
        <w:t>Public School Enrollment for Children:</w:t>
      </w:r>
    </w:p>
    <w:p w:rsidR="00F96927" w:rsidRPr="000F7AF2" w:rsidRDefault="00CD4D1A" w:rsidP="00CD4D1A">
      <w:pPr>
        <w:rPr>
          <w:sz w:val="24"/>
          <w:szCs w:val="24"/>
        </w:rPr>
      </w:pPr>
      <w:r w:rsidRPr="000F7AF2">
        <w:rPr>
          <w:sz w:val="24"/>
          <w:szCs w:val="24"/>
        </w:rPr>
        <w:t>Please</w:t>
      </w:r>
      <w:r w:rsidR="003D5924" w:rsidRPr="000F7AF2">
        <w:rPr>
          <w:sz w:val="24"/>
          <w:szCs w:val="24"/>
        </w:rPr>
        <w:t xml:space="preserve"> </w:t>
      </w:r>
      <w:r w:rsidR="00F96927" w:rsidRPr="000F7AF2">
        <w:rPr>
          <w:sz w:val="24"/>
          <w:szCs w:val="24"/>
        </w:rPr>
        <w:t>visit</w:t>
      </w:r>
      <w:r w:rsidRPr="000F7AF2">
        <w:rPr>
          <w:sz w:val="24"/>
          <w:szCs w:val="24"/>
        </w:rPr>
        <w:t xml:space="preserve"> the appropriate county website of where your local address is located</w:t>
      </w:r>
      <w:r w:rsidR="00F96927" w:rsidRPr="000F7AF2">
        <w:rPr>
          <w:sz w:val="24"/>
          <w:szCs w:val="24"/>
        </w:rPr>
        <w:t>:</w:t>
      </w:r>
    </w:p>
    <w:p w:rsidR="00F96927" w:rsidRPr="000F7AF2" w:rsidRDefault="00F96927" w:rsidP="00F96927">
      <w:pPr>
        <w:ind w:left="360" w:hanging="360"/>
        <w:rPr>
          <w:sz w:val="24"/>
          <w:szCs w:val="24"/>
        </w:rPr>
      </w:pPr>
      <w:r w:rsidRPr="000F7AF2">
        <w:rPr>
          <w:sz w:val="24"/>
          <w:szCs w:val="24"/>
        </w:rPr>
        <w:t>Fairfax County Public Schools:</w:t>
      </w:r>
      <w:r w:rsidR="00F166DC" w:rsidRPr="000F7AF2">
        <w:rPr>
          <w:sz w:val="24"/>
          <w:szCs w:val="24"/>
        </w:rPr>
        <w:t xml:space="preserve"> </w:t>
      </w:r>
    </w:p>
    <w:p w:rsidR="00F166DC" w:rsidRPr="000F7AF2" w:rsidRDefault="007C11A5" w:rsidP="00F96927">
      <w:pPr>
        <w:ind w:left="360" w:hanging="360"/>
        <w:rPr>
          <w:sz w:val="24"/>
          <w:szCs w:val="24"/>
        </w:rPr>
      </w:pPr>
      <w:hyperlink r:id="rId38" w:history="1">
        <w:r w:rsidR="00F96927" w:rsidRPr="000F7AF2">
          <w:rPr>
            <w:rStyle w:val="Hyperlink"/>
            <w:sz w:val="24"/>
            <w:szCs w:val="24"/>
          </w:rPr>
          <w:t>http://commweb.fcps.edu/directory/</w:t>
        </w:r>
      </w:hyperlink>
    </w:p>
    <w:p w:rsidR="00F166DC" w:rsidRPr="000F7AF2" w:rsidRDefault="00F96927" w:rsidP="00F166DC">
      <w:pPr>
        <w:ind w:left="360" w:hanging="360"/>
        <w:rPr>
          <w:sz w:val="24"/>
          <w:szCs w:val="24"/>
        </w:rPr>
      </w:pPr>
      <w:r w:rsidRPr="000F7AF2">
        <w:rPr>
          <w:sz w:val="24"/>
          <w:szCs w:val="24"/>
        </w:rPr>
        <w:t>A</w:t>
      </w:r>
      <w:r w:rsidR="00F166DC" w:rsidRPr="000F7AF2">
        <w:rPr>
          <w:sz w:val="24"/>
          <w:szCs w:val="24"/>
        </w:rPr>
        <w:t>rlington Public Schools:</w:t>
      </w:r>
    </w:p>
    <w:p w:rsidR="00F166DC" w:rsidRPr="000F7AF2" w:rsidRDefault="007C11A5" w:rsidP="00F166DC">
      <w:pPr>
        <w:rPr>
          <w:sz w:val="24"/>
          <w:szCs w:val="24"/>
        </w:rPr>
      </w:pPr>
      <w:hyperlink r:id="rId39" w:history="1">
        <w:r w:rsidR="00F4031C" w:rsidRPr="000F7AF2">
          <w:rPr>
            <w:rStyle w:val="Hyperlink"/>
            <w:sz w:val="24"/>
            <w:szCs w:val="24"/>
          </w:rPr>
          <w:t>http://arlington.k12.va.us/site/default.aspx?PageID=1</w:t>
        </w:r>
      </w:hyperlink>
    </w:p>
    <w:p w:rsidR="00F166DC" w:rsidRPr="000F7AF2" w:rsidRDefault="00CD4D1A" w:rsidP="00F166DC">
      <w:pPr>
        <w:ind w:left="360" w:hanging="360"/>
        <w:rPr>
          <w:sz w:val="24"/>
          <w:szCs w:val="24"/>
        </w:rPr>
      </w:pPr>
      <w:r w:rsidRPr="000F7AF2">
        <w:rPr>
          <w:sz w:val="24"/>
          <w:szCs w:val="24"/>
        </w:rPr>
        <w:t>Lou</w:t>
      </w:r>
      <w:r w:rsidR="00F166DC" w:rsidRPr="000F7AF2">
        <w:rPr>
          <w:sz w:val="24"/>
          <w:szCs w:val="24"/>
        </w:rPr>
        <w:t>do</w:t>
      </w:r>
      <w:r w:rsidRPr="000F7AF2">
        <w:rPr>
          <w:sz w:val="24"/>
          <w:szCs w:val="24"/>
        </w:rPr>
        <w:t>u</w:t>
      </w:r>
      <w:r w:rsidR="00F166DC" w:rsidRPr="000F7AF2">
        <w:rPr>
          <w:sz w:val="24"/>
          <w:szCs w:val="24"/>
        </w:rPr>
        <w:t>n County Public Schools:</w:t>
      </w:r>
    </w:p>
    <w:p w:rsidR="00F166DC" w:rsidRPr="000F7AF2" w:rsidRDefault="007C11A5" w:rsidP="00F166DC">
      <w:pPr>
        <w:rPr>
          <w:sz w:val="24"/>
          <w:szCs w:val="24"/>
        </w:rPr>
      </w:pPr>
      <w:hyperlink r:id="rId40" w:history="1">
        <w:r w:rsidR="00F4031C" w:rsidRPr="000F7AF2">
          <w:rPr>
            <w:rStyle w:val="Hyperlink"/>
            <w:sz w:val="24"/>
            <w:szCs w:val="24"/>
          </w:rPr>
          <w:t>http://www.loudoun.k12.va.us/site/default.aspx?PageID=1</w:t>
        </w:r>
      </w:hyperlink>
    </w:p>
    <w:p w:rsidR="00031C7B" w:rsidRPr="000F7AF2" w:rsidRDefault="00031C7B" w:rsidP="00F166DC">
      <w:pPr>
        <w:rPr>
          <w:color w:val="auto"/>
          <w:kern w:val="0"/>
          <w:sz w:val="24"/>
          <w:szCs w:val="24"/>
        </w:rPr>
      </w:pPr>
    </w:p>
    <w:p w:rsidR="00F166DC" w:rsidRPr="000F7AF2" w:rsidRDefault="00F166DC" w:rsidP="001D04F6">
      <w:pPr>
        <w:tabs>
          <w:tab w:val="left" w:pos="2322"/>
        </w:tabs>
        <w:rPr>
          <w:sz w:val="24"/>
          <w:szCs w:val="24"/>
        </w:rPr>
      </w:pPr>
      <w:r w:rsidRPr="000F7AF2">
        <w:rPr>
          <w:b/>
          <w:bCs/>
          <w:sz w:val="24"/>
          <w:szCs w:val="24"/>
        </w:rPr>
        <w:t>Driver’s License:</w:t>
      </w:r>
      <w:r w:rsidR="001D04F6">
        <w:rPr>
          <w:b/>
          <w:bCs/>
          <w:sz w:val="24"/>
          <w:szCs w:val="24"/>
        </w:rPr>
        <w:t xml:space="preserve"> </w:t>
      </w:r>
      <w:r w:rsidRPr="000F7AF2">
        <w:rPr>
          <w:sz w:val="24"/>
          <w:szCs w:val="24"/>
        </w:rPr>
        <w:t>If you plan to apply for a driver’s license, OIPS can assist you.  The closest DMV office is located inside Fair Oaks mall:</w:t>
      </w:r>
      <w:r w:rsidR="00700A9E" w:rsidRPr="000F7AF2">
        <w:rPr>
          <w:sz w:val="24"/>
          <w:szCs w:val="24"/>
        </w:rPr>
        <w:t xml:space="preserve"> </w:t>
      </w:r>
      <w:r w:rsidRPr="000F7AF2">
        <w:rPr>
          <w:sz w:val="24"/>
          <w:szCs w:val="24"/>
        </w:rPr>
        <w:t>Address: 11805 Fair Oaks Mall, Fairfax, VA</w:t>
      </w:r>
      <w:r w:rsidR="00700A9E" w:rsidRPr="000F7AF2">
        <w:rPr>
          <w:sz w:val="24"/>
          <w:szCs w:val="24"/>
        </w:rPr>
        <w:t xml:space="preserve">. </w:t>
      </w:r>
      <w:r w:rsidRPr="000F7AF2">
        <w:rPr>
          <w:sz w:val="24"/>
          <w:szCs w:val="24"/>
        </w:rPr>
        <w:t>Hours of operation: Monday—Saturday: 10:00 a.m.—6:30 p.m</w:t>
      </w:r>
      <w:r w:rsidR="00C32982" w:rsidRPr="000F7AF2">
        <w:rPr>
          <w:sz w:val="24"/>
          <w:szCs w:val="24"/>
        </w:rPr>
        <w:t>.</w:t>
      </w:r>
    </w:p>
    <w:p w:rsidR="00BF1969" w:rsidRPr="000F7AF2" w:rsidRDefault="00BF1969" w:rsidP="00F166DC">
      <w:pPr>
        <w:ind w:left="360" w:hanging="360"/>
        <w:rPr>
          <w:sz w:val="24"/>
          <w:szCs w:val="24"/>
        </w:rPr>
      </w:pPr>
    </w:p>
    <w:p w:rsidR="000B674B" w:rsidRPr="000F7AF2" w:rsidRDefault="000B674B" w:rsidP="00BC66CA">
      <w:pPr>
        <w:ind w:left="360" w:hanging="360"/>
        <w:rPr>
          <w:sz w:val="24"/>
          <w:szCs w:val="24"/>
        </w:rPr>
      </w:pPr>
      <w:r w:rsidRPr="000F7AF2">
        <w:rPr>
          <w:sz w:val="24"/>
          <w:szCs w:val="24"/>
        </w:rPr>
        <w:t xml:space="preserve">Please note that road tests are not given at this location. If the DMV requires for you to take </w:t>
      </w:r>
      <w:r w:rsidR="00BC66CA" w:rsidRPr="000F7AF2">
        <w:rPr>
          <w:sz w:val="24"/>
          <w:szCs w:val="24"/>
        </w:rPr>
        <w:t xml:space="preserve">a road test, then you may want to visit another location. DMV offices are also located in other locations in Fairfax, Prince William, Loudoun counties and Alexandria.  Find other locations here: </w:t>
      </w:r>
      <w:hyperlink r:id="rId41" w:history="1">
        <w:r w:rsidR="00BC66CA" w:rsidRPr="000F7AF2">
          <w:rPr>
            <w:rStyle w:val="Hyperlink"/>
            <w:sz w:val="24"/>
            <w:szCs w:val="24"/>
          </w:rPr>
          <w:t>http://www.dmv.state.va.us/DMVLocator/</w:t>
        </w:r>
      </w:hyperlink>
      <w:r w:rsidR="00BC66CA" w:rsidRPr="000F7AF2">
        <w:rPr>
          <w:sz w:val="24"/>
          <w:szCs w:val="24"/>
        </w:rPr>
        <w:t xml:space="preserve"> </w:t>
      </w:r>
    </w:p>
    <w:p w:rsidR="00BF1969" w:rsidRPr="000F7AF2" w:rsidRDefault="00BF1969" w:rsidP="00BF1969">
      <w:pPr>
        <w:rPr>
          <w:sz w:val="24"/>
          <w:szCs w:val="24"/>
        </w:rPr>
      </w:pPr>
    </w:p>
    <w:p w:rsidR="00CD4D1A" w:rsidRPr="000F7AF2" w:rsidRDefault="00F166DC" w:rsidP="00F166DC">
      <w:pPr>
        <w:rPr>
          <w:sz w:val="24"/>
          <w:szCs w:val="24"/>
        </w:rPr>
      </w:pPr>
      <w:r w:rsidRPr="000F7AF2">
        <w:rPr>
          <w:sz w:val="24"/>
          <w:szCs w:val="24"/>
        </w:rPr>
        <w:t xml:space="preserve">Requirements obtaining a driver’s license: </w:t>
      </w:r>
      <w:r w:rsidR="001D04F6">
        <w:rPr>
          <w:sz w:val="24"/>
          <w:szCs w:val="24"/>
        </w:rPr>
        <w:t xml:space="preserve"> </w:t>
      </w:r>
      <w:hyperlink r:id="rId42" w:anchor="eligibility.html" w:history="1">
        <w:r w:rsidR="00CD4D1A" w:rsidRPr="000F7AF2">
          <w:rPr>
            <w:rStyle w:val="Hyperlink"/>
            <w:sz w:val="24"/>
            <w:szCs w:val="24"/>
          </w:rPr>
          <w:t>http://www.dmv.state.va.us/drivers/#eligibility.html</w:t>
        </w:r>
      </w:hyperlink>
    </w:p>
    <w:p w:rsidR="00F166DC" w:rsidRPr="000F7AF2" w:rsidRDefault="00F166DC" w:rsidP="00F166DC">
      <w:pPr>
        <w:rPr>
          <w:sz w:val="24"/>
          <w:szCs w:val="24"/>
        </w:rPr>
      </w:pPr>
    </w:p>
    <w:p w:rsidR="00F166DC" w:rsidRDefault="00F166DC" w:rsidP="001D04F6">
      <w:pPr>
        <w:tabs>
          <w:tab w:val="left" w:pos="1660"/>
        </w:tabs>
        <w:rPr>
          <w:rStyle w:val="Hyperlink"/>
          <w:sz w:val="24"/>
          <w:szCs w:val="24"/>
        </w:rPr>
      </w:pPr>
      <w:r w:rsidRPr="000F7AF2">
        <w:rPr>
          <w:b/>
          <w:bCs/>
          <w:sz w:val="24"/>
          <w:szCs w:val="24"/>
        </w:rPr>
        <w:t>Car rental:</w:t>
      </w:r>
      <w:r w:rsidR="001D04F6">
        <w:rPr>
          <w:b/>
          <w:bCs/>
          <w:sz w:val="24"/>
          <w:szCs w:val="24"/>
        </w:rPr>
        <w:t xml:space="preserve"> </w:t>
      </w:r>
      <w:r w:rsidRPr="000F7AF2">
        <w:rPr>
          <w:bCs/>
          <w:sz w:val="24"/>
          <w:szCs w:val="24"/>
        </w:rPr>
        <w:t xml:space="preserve">George Mason University students, faculty, and staff can join Zipcar. </w:t>
      </w:r>
      <w:r w:rsidRPr="000F7AF2">
        <w:rPr>
          <w:sz w:val="24"/>
          <w:szCs w:val="24"/>
        </w:rPr>
        <w:t xml:space="preserve">Get 24/7 access to Zipcars parked right on campus! Simply reserve online at </w:t>
      </w:r>
      <w:hyperlink r:id="rId43" w:history="1">
        <w:r w:rsidR="00664F30" w:rsidRPr="000F7AF2">
          <w:rPr>
            <w:rStyle w:val="Hyperlink"/>
            <w:sz w:val="24"/>
            <w:szCs w:val="24"/>
          </w:rPr>
          <w:t>http://www.zipcar.com/gmu/find-cars</w:t>
        </w:r>
      </w:hyperlink>
    </w:p>
    <w:p w:rsidR="002C6832" w:rsidRPr="000F7AF2" w:rsidRDefault="002C6832" w:rsidP="00F166DC">
      <w:pPr>
        <w:rPr>
          <w:sz w:val="24"/>
          <w:szCs w:val="24"/>
        </w:rPr>
      </w:pPr>
    </w:p>
    <w:p w:rsidR="00F166DC" w:rsidRPr="000F7AF2" w:rsidRDefault="00F166DC" w:rsidP="00F166DC">
      <w:pPr>
        <w:rPr>
          <w:color w:val="1F497D"/>
          <w:sz w:val="24"/>
          <w:szCs w:val="24"/>
        </w:rPr>
      </w:pPr>
      <w:r w:rsidRPr="000F7AF2">
        <w:rPr>
          <w:b/>
          <w:color w:val="7030A0"/>
          <w:sz w:val="24"/>
          <w:szCs w:val="24"/>
        </w:rPr>
        <w:t>Transportation from airport to GMU</w:t>
      </w:r>
      <w:r w:rsidR="00424A0A">
        <w:rPr>
          <w:b/>
          <w:color w:val="7030A0"/>
          <w:sz w:val="24"/>
          <w:szCs w:val="24"/>
        </w:rPr>
        <w:t xml:space="preserve">: </w:t>
      </w:r>
      <w:r w:rsidRPr="000F7AF2">
        <w:rPr>
          <w:sz w:val="24"/>
          <w:szCs w:val="24"/>
        </w:rPr>
        <w:t>Please follow the link to explore your transportation options</w:t>
      </w:r>
      <w:r w:rsidR="00031C7B" w:rsidRPr="000F7AF2">
        <w:rPr>
          <w:sz w:val="24"/>
          <w:szCs w:val="24"/>
        </w:rPr>
        <w:t xml:space="preserve"> from Virginia airports</w:t>
      </w:r>
      <w:r w:rsidRPr="000F7AF2">
        <w:rPr>
          <w:sz w:val="24"/>
          <w:szCs w:val="24"/>
        </w:rPr>
        <w:t xml:space="preserve">: </w:t>
      </w:r>
      <w:hyperlink r:id="rId44" w:history="1">
        <w:r w:rsidRPr="000F7AF2">
          <w:rPr>
            <w:rStyle w:val="Hyperlink"/>
            <w:sz w:val="24"/>
            <w:szCs w:val="24"/>
          </w:rPr>
          <w:t>http://transportation.gmu.edu/airportservices.html</w:t>
        </w:r>
      </w:hyperlink>
      <w:r w:rsidRPr="000F7AF2">
        <w:rPr>
          <w:color w:val="1F497D"/>
          <w:sz w:val="24"/>
          <w:szCs w:val="24"/>
        </w:rPr>
        <w:t xml:space="preserve">  </w:t>
      </w:r>
    </w:p>
    <w:p w:rsidR="00C32982" w:rsidRPr="000F7AF2" w:rsidRDefault="00C32982" w:rsidP="00F166DC">
      <w:pPr>
        <w:rPr>
          <w:color w:val="1F497D"/>
          <w:sz w:val="24"/>
          <w:szCs w:val="24"/>
        </w:rPr>
      </w:pPr>
    </w:p>
    <w:p w:rsidR="00955E9C" w:rsidRDefault="00F166DC" w:rsidP="007E3354">
      <w:pPr>
        <w:rPr>
          <w:sz w:val="24"/>
          <w:szCs w:val="24"/>
        </w:rPr>
      </w:pPr>
      <w:r w:rsidRPr="000F7AF2">
        <w:rPr>
          <w:b/>
          <w:color w:val="7030A0"/>
          <w:sz w:val="24"/>
          <w:szCs w:val="24"/>
        </w:rPr>
        <w:t>Fairfax Campus Map</w:t>
      </w:r>
      <w:r w:rsidR="00424A0A">
        <w:rPr>
          <w:b/>
          <w:color w:val="7030A0"/>
          <w:sz w:val="24"/>
          <w:szCs w:val="24"/>
        </w:rPr>
        <w:t xml:space="preserve">: </w:t>
      </w:r>
      <w:r w:rsidR="007E3354" w:rsidRPr="000F7AF2">
        <w:rPr>
          <w:sz w:val="24"/>
          <w:szCs w:val="24"/>
        </w:rPr>
        <w:t xml:space="preserve">Our office at the Fairfax campus located in Student Union Building (SUB) I Room 4300 is open from 8:30am – 5:00 pm M-F. Our walk-in hours are Tuesday, Wednesday, and Thursday from 2:00 pm to 4:00 pm (no prior appointment required). SUB I is building #53 on the map: </w:t>
      </w:r>
      <w:r w:rsidR="00424A0A">
        <w:rPr>
          <w:sz w:val="24"/>
          <w:szCs w:val="24"/>
        </w:rPr>
        <w:t xml:space="preserve"> </w:t>
      </w:r>
      <w:hyperlink r:id="rId45" w:history="1">
        <w:r w:rsidR="00955E9C" w:rsidRPr="00122DE2">
          <w:rPr>
            <w:rStyle w:val="Hyperlink"/>
            <w:sz w:val="24"/>
            <w:szCs w:val="24"/>
          </w:rPr>
          <w:t>https://info.gmu.edu/campus-maps-and-directions/</w:t>
        </w:r>
      </w:hyperlink>
    </w:p>
    <w:p w:rsidR="00F166DC" w:rsidRPr="000F7AF2" w:rsidRDefault="00F166DC" w:rsidP="00F166DC">
      <w:pPr>
        <w:rPr>
          <w:color w:val="1F497D"/>
          <w:sz w:val="24"/>
          <w:szCs w:val="24"/>
        </w:rPr>
      </w:pPr>
    </w:p>
    <w:p w:rsidR="00F166DC" w:rsidRPr="000F7AF2" w:rsidRDefault="00F166DC" w:rsidP="00FE2440">
      <w:pPr>
        <w:jc w:val="center"/>
        <w:rPr>
          <w:b/>
          <w:color w:val="7030A0"/>
          <w:sz w:val="24"/>
          <w:szCs w:val="24"/>
        </w:rPr>
      </w:pPr>
      <w:r w:rsidRPr="000F7AF2">
        <w:rPr>
          <w:b/>
          <w:color w:val="7030A0"/>
          <w:sz w:val="24"/>
          <w:szCs w:val="24"/>
        </w:rPr>
        <w:t>EMPLOYMENT &amp; WORK AUTHORIZATION</w:t>
      </w:r>
    </w:p>
    <w:p w:rsidR="00FE2440" w:rsidRPr="000F7AF2" w:rsidRDefault="00FE2440" w:rsidP="00FE2440">
      <w:pPr>
        <w:jc w:val="center"/>
        <w:rPr>
          <w:b/>
          <w:color w:val="7030A0"/>
          <w:sz w:val="24"/>
          <w:szCs w:val="24"/>
        </w:rPr>
      </w:pPr>
      <w:r w:rsidRPr="000F7AF2">
        <w:rPr>
          <w:b/>
          <w:color w:val="7030A0"/>
          <w:sz w:val="24"/>
          <w:szCs w:val="24"/>
        </w:rPr>
        <w:t>J-1 Professors, Research Scholars and Short-Term Scholars</w:t>
      </w:r>
    </w:p>
    <w:p w:rsidR="00424A0A" w:rsidRDefault="00F166DC" w:rsidP="007E3354">
      <w:pPr>
        <w:rPr>
          <w:sz w:val="24"/>
          <w:szCs w:val="24"/>
        </w:rPr>
      </w:pPr>
      <w:r w:rsidRPr="000F7AF2">
        <w:rPr>
          <w:sz w:val="24"/>
          <w:szCs w:val="24"/>
        </w:rPr>
        <w:br/>
        <w:t>Your ability to work legally in the United States is determined by your immigration status. It is your responsibility to know the limits of your ability to work and what you must do to obtain work permission.</w:t>
      </w:r>
      <w:r w:rsidR="00FE2440" w:rsidRPr="000F7AF2">
        <w:rPr>
          <w:sz w:val="24"/>
          <w:szCs w:val="24"/>
        </w:rPr>
        <w:t xml:space="preserve"> </w:t>
      </w:r>
    </w:p>
    <w:p w:rsidR="00424A0A" w:rsidRDefault="00424A0A" w:rsidP="007E3354">
      <w:pPr>
        <w:rPr>
          <w:sz w:val="24"/>
          <w:szCs w:val="24"/>
        </w:rPr>
      </w:pPr>
    </w:p>
    <w:p w:rsidR="007E3354" w:rsidRPr="00556089" w:rsidRDefault="000255E5" w:rsidP="007E3354">
      <w:pPr>
        <w:rPr>
          <w:sz w:val="24"/>
          <w:szCs w:val="24"/>
        </w:rPr>
      </w:pPr>
      <w:r w:rsidRPr="000F7AF2">
        <w:rPr>
          <w:sz w:val="24"/>
          <w:szCs w:val="24"/>
        </w:rPr>
        <w:t xml:space="preserve">J Advisor </w:t>
      </w:r>
      <w:r w:rsidR="007E3354" w:rsidRPr="000F7AF2">
        <w:rPr>
          <w:sz w:val="24"/>
          <w:szCs w:val="24"/>
        </w:rPr>
        <w:t xml:space="preserve">is required by law to report to the Government any periods of unauthorized </w:t>
      </w:r>
      <w:r w:rsidR="007E3354" w:rsidRPr="000F7AF2">
        <w:rPr>
          <w:sz w:val="24"/>
          <w:szCs w:val="24"/>
        </w:rPr>
        <w:lastRenderedPageBreak/>
        <w:t xml:space="preserve">employment about which they have concrete knowledge. </w:t>
      </w:r>
      <w:r w:rsidR="00556089">
        <w:rPr>
          <w:sz w:val="24"/>
          <w:szCs w:val="24"/>
        </w:rPr>
        <w:t xml:space="preserve">Please </w:t>
      </w:r>
      <w:r w:rsidR="007E3354" w:rsidRPr="00556089">
        <w:rPr>
          <w:sz w:val="24"/>
          <w:szCs w:val="24"/>
        </w:rPr>
        <w:t xml:space="preserve">discuss any potential employment opportunities with your </w:t>
      </w:r>
      <w:r w:rsidR="00556089">
        <w:rPr>
          <w:sz w:val="24"/>
          <w:szCs w:val="24"/>
        </w:rPr>
        <w:t xml:space="preserve">J Advisor </w:t>
      </w:r>
      <w:r w:rsidR="007E3354" w:rsidRPr="00556089">
        <w:rPr>
          <w:sz w:val="24"/>
          <w:szCs w:val="24"/>
        </w:rPr>
        <w:t xml:space="preserve">in advance. </w:t>
      </w:r>
    </w:p>
    <w:p w:rsidR="00424A0A" w:rsidRPr="00424A0A" w:rsidRDefault="00424A0A" w:rsidP="007E3354">
      <w:pPr>
        <w:rPr>
          <w:b/>
          <w:sz w:val="24"/>
          <w:szCs w:val="24"/>
        </w:rPr>
      </w:pPr>
    </w:p>
    <w:p w:rsidR="00277E06" w:rsidRPr="000F7AF2" w:rsidRDefault="00F166DC" w:rsidP="00277E06">
      <w:pPr>
        <w:rPr>
          <w:sz w:val="24"/>
          <w:szCs w:val="24"/>
        </w:rPr>
      </w:pPr>
      <w:r w:rsidRPr="000F7AF2">
        <w:rPr>
          <w:b/>
          <w:sz w:val="24"/>
          <w:szCs w:val="24"/>
        </w:rPr>
        <w:t>Please note:</w:t>
      </w:r>
      <w:r w:rsidRPr="000F7AF2">
        <w:rPr>
          <w:sz w:val="24"/>
          <w:szCs w:val="24"/>
        </w:rPr>
        <w:t xml:space="preserve"> </w:t>
      </w:r>
      <w:r w:rsidR="00277E06" w:rsidRPr="000F7AF2">
        <w:rPr>
          <w:sz w:val="24"/>
          <w:szCs w:val="24"/>
        </w:rPr>
        <w:t xml:space="preserve">Please submit </w:t>
      </w:r>
      <w:r w:rsidR="00277E06">
        <w:rPr>
          <w:sz w:val="24"/>
          <w:szCs w:val="24"/>
        </w:rPr>
        <w:t xml:space="preserve">the following </w:t>
      </w:r>
      <w:r w:rsidR="00277E06" w:rsidRPr="000F7AF2">
        <w:rPr>
          <w:sz w:val="24"/>
          <w:szCs w:val="24"/>
        </w:rPr>
        <w:t xml:space="preserve">documents to </w:t>
      </w:r>
      <w:r w:rsidR="00277E06">
        <w:rPr>
          <w:sz w:val="24"/>
          <w:szCs w:val="24"/>
        </w:rPr>
        <w:t>OIPS</w:t>
      </w:r>
      <w:r w:rsidR="00277E06" w:rsidRPr="000F7AF2">
        <w:rPr>
          <w:sz w:val="24"/>
          <w:szCs w:val="24"/>
        </w:rPr>
        <w:t xml:space="preserve"> at least </w:t>
      </w:r>
      <w:r w:rsidR="00277E06">
        <w:rPr>
          <w:sz w:val="24"/>
          <w:szCs w:val="24"/>
        </w:rPr>
        <w:t xml:space="preserve">5 business days </w:t>
      </w:r>
      <w:r w:rsidR="00277E06" w:rsidRPr="000F7AF2">
        <w:rPr>
          <w:sz w:val="24"/>
          <w:szCs w:val="24"/>
        </w:rPr>
        <w:t>prior to the start date of your lecture or consultation to allow enough time for processing</w:t>
      </w:r>
      <w:r w:rsidR="00277E06">
        <w:rPr>
          <w:sz w:val="24"/>
          <w:szCs w:val="24"/>
        </w:rPr>
        <w:t>:</w:t>
      </w:r>
      <w:r w:rsidR="00277E06" w:rsidRPr="000F7AF2">
        <w:rPr>
          <w:sz w:val="24"/>
          <w:szCs w:val="24"/>
        </w:rPr>
        <w:t xml:space="preserve"> </w:t>
      </w:r>
    </w:p>
    <w:p w:rsidR="00F166DC" w:rsidRPr="000F7AF2" w:rsidRDefault="00F166DC" w:rsidP="00F166DC">
      <w:pPr>
        <w:pStyle w:val="ListParagraph"/>
        <w:widowControl/>
        <w:numPr>
          <w:ilvl w:val="0"/>
          <w:numId w:val="5"/>
        </w:numPr>
        <w:overflowPunct/>
        <w:autoSpaceDE/>
        <w:autoSpaceDN/>
        <w:adjustRightInd/>
        <w:spacing w:after="200"/>
        <w:rPr>
          <w:sz w:val="24"/>
          <w:szCs w:val="24"/>
        </w:rPr>
      </w:pPr>
      <w:r w:rsidRPr="000F7AF2">
        <w:rPr>
          <w:b/>
          <w:sz w:val="24"/>
          <w:szCs w:val="24"/>
        </w:rPr>
        <w:t xml:space="preserve">A letter from the employer </w:t>
      </w:r>
      <w:r w:rsidRPr="000F7AF2">
        <w:rPr>
          <w:sz w:val="24"/>
          <w:szCs w:val="24"/>
        </w:rPr>
        <w:t>(on letterhead and signed) which outlines the terms of the proposed lecture or consultation including the date of employment, a brief description of the activities involved, and the amount of payment offered.</w:t>
      </w:r>
    </w:p>
    <w:p w:rsidR="00F166DC" w:rsidRPr="000F7AF2" w:rsidRDefault="00F166DC" w:rsidP="00F166DC">
      <w:pPr>
        <w:pStyle w:val="ListParagraph"/>
        <w:widowControl/>
        <w:numPr>
          <w:ilvl w:val="0"/>
          <w:numId w:val="5"/>
        </w:numPr>
        <w:overflowPunct/>
        <w:autoSpaceDE/>
        <w:autoSpaceDN/>
        <w:adjustRightInd/>
        <w:spacing w:after="200"/>
        <w:rPr>
          <w:sz w:val="24"/>
          <w:szCs w:val="24"/>
        </w:rPr>
      </w:pPr>
      <w:r w:rsidRPr="000F7AF2">
        <w:rPr>
          <w:b/>
          <w:sz w:val="24"/>
          <w:szCs w:val="24"/>
        </w:rPr>
        <w:t xml:space="preserve">A letter from the GMU host faculty member </w:t>
      </w:r>
      <w:r w:rsidRPr="000F7AF2">
        <w:rPr>
          <w:sz w:val="24"/>
          <w:szCs w:val="24"/>
        </w:rPr>
        <w:t xml:space="preserve">(on </w:t>
      </w:r>
      <w:r w:rsidR="00277E06">
        <w:rPr>
          <w:sz w:val="24"/>
          <w:szCs w:val="24"/>
        </w:rPr>
        <w:t xml:space="preserve">letterhead </w:t>
      </w:r>
      <w:r w:rsidRPr="000F7AF2">
        <w:rPr>
          <w:sz w:val="24"/>
          <w:szCs w:val="24"/>
        </w:rPr>
        <w:t xml:space="preserve">and signed). This letter should: </w:t>
      </w:r>
    </w:p>
    <w:p w:rsidR="006D5747" w:rsidRPr="000F7AF2" w:rsidRDefault="006D5747" w:rsidP="006D5747">
      <w:pPr>
        <w:pStyle w:val="ListParagraph"/>
        <w:rPr>
          <w:sz w:val="24"/>
          <w:szCs w:val="24"/>
        </w:rPr>
      </w:pPr>
    </w:p>
    <w:p w:rsidR="00F166DC" w:rsidRPr="000F7AF2" w:rsidRDefault="00F166DC" w:rsidP="00955E9C">
      <w:pPr>
        <w:pStyle w:val="ListParagraph"/>
        <w:widowControl/>
        <w:numPr>
          <w:ilvl w:val="0"/>
          <w:numId w:val="17"/>
        </w:numPr>
        <w:overflowPunct/>
        <w:autoSpaceDE/>
        <w:autoSpaceDN/>
        <w:adjustRightInd/>
        <w:spacing w:after="200"/>
        <w:rPr>
          <w:sz w:val="24"/>
          <w:szCs w:val="24"/>
        </w:rPr>
      </w:pPr>
      <w:r w:rsidRPr="000F7AF2">
        <w:rPr>
          <w:sz w:val="24"/>
          <w:szCs w:val="24"/>
        </w:rPr>
        <w:t xml:space="preserve">Recommend the proposed employment as relevant to the scholar’s objectives, </w:t>
      </w:r>
    </w:p>
    <w:p w:rsidR="00F166DC" w:rsidRPr="000F7AF2" w:rsidRDefault="00F166DC" w:rsidP="00955E9C">
      <w:pPr>
        <w:pStyle w:val="ListParagraph"/>
        <w:widowControl/>
        <w:numPr>
          <w:ilvl w:val="0"/>
          <w:numId w:val="17"/>
        </w:numPr>
        <w:overflowPunct/>
        <w:autoSpaceDE/>
        <w:autoSpaceDN/>
        <w:adjustRightInd/>
        <w:spacing w:after="200"/>
        <w:rPr>
          <w:sz w:val="24"/>
          <w:szCs w:val="24"/>
        </w:rPr>
      </w:pPr>
      <w:r w:rsidRPr="000F7AF2">
        <w:rPr>
          <w:sz w:val="24"/>
          <w:szCs w:val="24"/>
        </w:rPr>
        <w:t xml:space="preserve">State that the employment is within the field of teaching or research for which the scholar came to the United States, and </w:t>
      </w:r>
    </w:p>
    <w:p w:rsidR="00F166DC" w:rsidRPr="000F7AF2" w:rsidRDefault="00F166DC" w:rsidP="00955E9C">
      <w:pPr>
        <w:pStyle w:val="ListParagraph"/>
        <w:widowControl/>
        <w:numPr>
          <w:ilvl w:val="0"/>
          <w:numId w:val="17"/>
        </w:numPr>
        <w:overflowPunct/>
        <w:autoSpaceDE/>
        <w:autoSpaceDN/>
        <w:adjustRightInd/>
        <w:spacing w:after="200"/>
        <w:rPr>
          <w:sz w:val="24"/>
          <w:szCs w:val="24"/>
        </w:rPr>
      </w:pPr>
      <w:r w:rsidRPr="000F7AF2">
        <w:rPr>
          <w:sz w:val="24"/>
          <w:szCs w:val="24"/>
        </w:rPr>
        <w:t xml:space="preserve">State that it will not delay the departure date originally proposed or interrupt the original objective. </w:t>
      </w:r>
    </w:p>
    <w:p w:rsidR="001D04F6" w:rsidRPr="000F7AF2" w:rsidRDefault="001D04F6" w:rsidP="00F166DC">
      <w:pPr>
        <w:rPr>
          <w:sz w:val="24"/>
          <w:szCs w:val="24"/>
        </w:rPr>
      </w:pPr>
    </w:p>
    <w:p w:rsidR="00FE2440" w:rsidRPr="000F7AF2" w:rsidRDefault="00FE2440" w:rsidP="00FE2440">
      <w:pPr>
        <w:jc w:val="center"/>
        <w:rPr>
          <w:b/>
          <w:color w:val="7030A0"/>
          <w:sz w:val="24"/>
          <w:szCs w:val="24"/>
        </w:rPr>
      </w:pPr>
      <w:r w:rsidRPr="000F7AF2">
        <w:rPr>
          <w:b/>
          <w:color w:val="7030A0"/>
          <w:sz w:val="24"/>
          <w:szCs w:val="24"/>
        </w:rPr>
        <w:t>TAKING CLASSES</w:t>
      </w:r>
    </w:p>
    <w:p w:rsidR="00FE2440" w:rsidRPr="000F7AF2" w:rsidRDefault="00FE2440" w:rsidP="00FE2440">
      <w:pPr>
        <w:jc w:val="center"/>
        <w:rPr>
          <w:b/>
          <w:color w:val="7030A0"/>
          <w:sz w:val="24"/>
          <w:szCs w:val="24"/>
        </w:rPr>
      </w:pPr>
      <w:r w:rsidRPr="000F7AF2">
        <w:rPr>
          <w:b/>
          <w:color w:val="7030A0"/>
          <w:sz w:val="24"/>
          <w:szCs w:val="24"/>
        </w:rPr>
        <w:t>For J-1 Professors, Research Scholars and Short-Term Scholars</w:t>
      </w:r>
    </w:p>
    <w:p w:rsidR="00FE2440" w:rsidRPr="000F7AF2" w:rsidRDefault="00FE2440" w:rsidP="00FE2440">
      <w:pPr>
        <w:rPr>
          <w:kern w:val="0"/>
          <w:sz w:val="24"/>
          <w:szCs w:val="24"/>
          <w:shd w:val="clear" w:color="auto" w:fill="FFFFFF"/>
        </w:rPr>
      </w:pPr>
      <w:r w:rsidRPr="000F7AF2">
        <w:rPr>
          <w:sz w:val="24"/>
          <w:szCs w:val="24"/>
          <w:shd w:val="clear" w:color="auto" w:fill="FFFFFF"/>
        </w:rPr>
        <w:t xml:space="preserve">There is no regulatory prohibition on a J-1 Scholar enrolling in class as long as the classes </w:t>
      </w:r>
      <w:r w:rsidRPr="00277E06">
        <w:rPr>
          <w:sz w:val="24"/>
          <w:szCs w:val="24"/>
          <w:shd w:val="clear" w:color="auto" w:fill="FFFFFF"/>
        </w:rPr>
        <w:t xml:space="preserve">are incidental to </w:t>
      </w:r>
      <w:r w:rsidR="00556089">
        <w:rPr>
          <w:sz w:val="24"/>
          <w:szCs w:val="24"/>
          <w:shd w:val="clear" w:color="auto" w:fill="FFFFFF"/>
        </w:rPr>
        <w:t xml:space="preserve">your </w:t>
      </w:r>
      <w:r w:rsidRPr="00277E06">
        <w:rPr>
          <w:sz w:val="24"/>
          <w:szCs w:val="24"/>
          <w:shd w:val="clear" w:color="auto" w:fill="FFFFFF"/>
        </w:rPr>
        <w:t>primary activity</w:t>
      </w:r>
      <w:r w:rsidR="00556089">
        <w:rPr>
          <w:sz w:val="24"/>
          <w:szCs w:val="24"/>
          <w:shd w:val="clear" w:color="auto" w:fill="FFFFFF"/>
        </w:rPr>
        <w:t xml:space="preserve"> and you </w:t>
      </w:r>
      <w:r w:rsidRPr="00277E06">
        <w:rPr>
          <w:sz w:val="24"/>
          <w:szCs w:val="24"/>
          <w:shd w:val="clear" w:color="auto" w:fill="FFFFFF"/>
        </w:rPr>
        <w:t xml:space="preserve">continue to pursue </w:t>
      </w:r>
      <w:r w:rsidR="00556089">
        <w:rPr>
          <w:sz w:val="24"/>
          <w:szCs w:val="24"/>
          <w:shd w:val="clear" w:color="auto" w:fill="FFFFFF"/>
        </w:rPr>
        <w:t xml:space="preserve">research </w:t>
      </w:r>
      <w:r w:rsidRPr="00277E06">
        <w:rPr>
          <w:sz w:val="24"/>
          <w:szCs w:val="24"/>
          <w:shd w:val="clear" w:color="auto" w:fill="FFFFFF"/>
        </w:rPr>
        <w:t>objectives</w:t>
      </w:r>
      <w:r w:rsidRPr="000F7AF2">
        <w:rPr>
          <w:sz w:val="24"/>
          <w:szCs w:val="24"/>
          <w:shd w:val="clear" w:color="auto" w:fill="FFFFFF"/>
        </w:rPr>
        <w:t xml:space="preserve">, and the program continues to fulfill the objectives of the Scholar category. </w:t>
      </w:r>
    </w:p>
    <w:p w:rsidR="00FE2440" w:rsidRPr="000F7AF2" w:rsidRDefault="00FE2440" w:rsidP="00FE2440">
      <w:pPr>
        <w:rPr>
          <w:sz w:val="24"/>
          <w:szCs w:val="24"/>
          <w:shd w:val="clear" w:color="auto" w:fill="FFFFFF"/>
        </w:rPr>
      </w:pPr>
    </w:p>
    <w:p w:rsidR="00FE2440" w:rsidRPr="001D04F6" w:rsidRDefault="00FE2440" w:rsidP="00FE2440">
      <w:pPr>
        <w:rPr>
          <w:sz w:val="24"/>
          <w:szCs w:val="24"/>
        </w:rPr>
      </w:pPr>
      <w:r w:rsidRPr="001D04F6">
        <w:rPr>
          <w:sz w:val="24"/>
          <w:szCs w:val="24"/>
          <w:shd w:val="clear" w:color="auto" w:fill="FFFFFF"/>
        </w:rPr>
        <w:t xml:space="preserve">A J-1 Scholar should never be admitted to a degree-seeking program or enroll in classes on a full-time basis. If enrollment in classes or a degree program will become </w:t>
      </w:r>
      <w:r w:rsidR="00556089">
        <w:rPr>
          <w:sz w:val="24"/>
          <w:szCs w:val="24"/>
          <w:shd w:val="clear" w:color="auto" w:fill="FFFFFF"/>
        </w:rPr>
        <w:t xml:space="preserve">your </w:t>
      </w:r>
      <w:r w:rsidRPr="001D04F6">
        <w:rPr>
          <w:sz w:val="24"/>
          <w:szCs w:val="24"/>
          <w:shd w:val="clear" w:color="auto" w:fill="FFFFFF"/>
        </w:rPr>
        <w:t xml:space="preserve">primary activity, </w:t>
      </w:r>
      <w:r w:rsidR="00556089">
        <w:rPr>
          <w:sz w:val="24"/>
          <w:szCs w:val="24"/>
          <w:shd w:val="clear" w:color="auto" w:fill="FFFFFF"/>
        </w:rPr>
        <w:t>you</w:t>
      </w:r>
      <w:r w:rsidRPr="001D04F6">
        <w:rPr>
          <w:sz w:val="24"/>
          <w:szCs w:val="24"/>
          <w:shd w:val="clear" w:color="auto" w:fill="FFFFFF"/>
        </w:rPr>
        <w:t xml:space="preserve"> should change </w:t>
      </w:r>
      <w:r w:rsidR="00556089">
        <w:rPr>
          <w:sz w:val="24"/>
          <w:szCs w:val="24"/>
          <w:shd w:val="clear" w:color="auto" w:fill="FFFFFF"/>
        </w:rPr>
        <w:t>your v</w:t>
      </w:r>
      <w:r w:rsidRPr="001D04F6">
        <w:rPr>
          <w:sz w:val="24"/>
          <w:szCs w:val="24"/>
          <w:shd w:val="clear" w:color="auto" w:fill="FFFFFF"/>
        </w:rPr>
        <w:t xml:space="preserve">isa classification before engaging in a full-time degree-seeking program. </w:t>
      </w:r>
    </w:p>
    <w:p w:rsidR="00556EC9" w:rsidRPr="000F7AF2" w:rsidRDefault="00556EC9" w:rsidP="00F166DC">
      <w:pPr>
        <w:rPr>
          <w:sz w:val="24"/>
          <w:szCs w:val="24"/>
        </w:rPr>
      </w:pPr>
    </w:p>
    <w:p w:rsidR="00823247" w:rsidRPr="000F7AF2" w:rsidRDefault="00823247" w:rsidP="00F166DC">
      <w:pPr>
        <w:rPr>
          <w:color w:val="auto"/>
          <w:kern w:val="0"/>
          <w:sz w:val="24"/>
          <w:szCs w:val="24"/>
        </w:rPr>
      </w:pPr>
    </w:p>
    <w:p w:rsidR="00277E06" w:rsidRPr="00424A0A" w:rsidRDefault="00F166DC" w:rsidP="00F166DC">
      <w:pPr>
        <w:widowControl/>
        <w:overflowPunct/>
        <w:autoSpaceDE/>
        <w:autoSpaceDN/>
        <w:adjustRightInd/>
        <w:rPr>
          <w:b/>
          <w:color w:val="7030A0"/>
          <w:kern w:val="0"/>
          <w:sz w:val="24"/>
          <w:szCs w:val="24"/>
        </w:rPr>
      </w:pPr>
      <w:r w:rsidRPr="00424A0A">
        <w:rPr>
          <w:b/>
          <w:color w:val="7030A0"/>
          <w:kern w:val="0"/>
          <w:sz w:val="24"/>
          <w:szCs w:val="24"/>
        </w:rPr>
        <w:t>Please call (703) 993-2970 to set up a check-in &amp; orientation appointment with J</w:t>
      </w:r>
      <w:r w:rsidRPr="00424A0A">
        <w:rPr>
          <w:rFonts w:eastAsia="SimSun"/>
          <w:b/>
          <w:bCs/>
          <w:color w:val="7030A0"/>
          <w:sz w:val="24"/>
          <w:szCs w:val="24"/>
          <w:lang w:eastAsia="zh-CN"/>
        </w:rPr>
        <w:t xml:space="preserve"> Advisor</w:t>
      </w:r>
      <w:r w:rsidR="00305E63" w:rsidRPr="00424A0A">
        <w:rPr>
          <w:rFonts w:eastAsia="SimSun"/>
          <w:b/>
          <w:bCs/>
          <w:color w:val="7030A0"/>
          <w:sz w:val="24"/>
          <w:szCs w:val="24"/>
          <w:lang w:eastAsia="zh-CN"/>
        </w:rPr>
        <w:t>.</w:t>
      </w:r>
      <w:r w:rsidRPr="00424A0A">
        <w:rPr>
          <w:b/>
          <w:color w:val="7030A0"/>
          <w:kern w:val="0"/>
          <w:sz w:val="24"/>
          <w:szCs w:val="24"/>
        </w:rPr>
        <w:t xml:space="preserve">  </w:t>
      </w:r>
    </w:p>
    <w:p w:rsidR="00277E06" w:rsidRPr="00424A0A" w:rsidRDefault="00F166DC" w:rsidP="00F166DC">
      <w:pPr>
        <w:widowControl/>
        <w:overflowPunct/>
        <w:autoSpaceDE/>
        <w:autoSpaceDN/>
        <w:adjustRightInd/>
        <w:rPr>
          <w:rFonts w:eastAsia="SimSun"/>
          <w:b/>
          <w:bCs/>
          <w:color w:val="7030A0"/>
          <w:sz w:val="24"/>
          <w:szCs w:val="24"/>
          <w:lang w:eastAsia="zh-CN"/>
        </w:rPr>
      </w:pPr>
      <w:r w:rsidRPr="00424A0A">
        <w:rPr>
          <w:b/>
          <w:color w:val="7030A0"/>
          <w:kern w:val="0"/>
          <w:sz w:val="24"/>
          <w:szCs w:val="24"/>
        </w:rPr>
        <w:t>H</w:t>
      </w:r>
      <w:r w:rsidRPr="00424A0A">
        <w:rPr>
          <w:rFonts w:eastAsia="SimSun"/>
          <w:b/>
          <w:bCs/>
          <w:color w:val="7030A0"/>
          <w:sz w:val="24"/>
          <w:szCs w:val="24"/>
          <w:lang w:eastAsia="zh-CN"/>
        </w:rPr>
        <w:t xml:space="preserve">ave your passport, DS-2019 Form, and proof of health insurance with you. </w:t>
      </w:r>
    </w:p>
    <w:p w:rsidR="00F166DC" w:rsidRPr="00424A0A" w:rsidRDefault="00F166DC" w:rsidP="00F166DC">
      <w:pPr>
        <w:widowControl/>
        <w:overflowPunct/>
        <w:autoSpaceDE/>
        <w:autoSpaceDN/>
        <w:adjustRightInd/>
        <w:rPr>
          <w:rFonts w:eastAsia="SimSun"/>
          <w:b/>
          <w:bCs/>
          <w:color w:val="7030A0"/>
          <w:sz w:val="24"/>
          <w:szCs w:val="24"/>
          <w:lang w:eastAsia="zh-CN"/>
        </w:rPr>
      </w:pPr>
      <w:r w:rsidRPr="00424A0A">
        <w:rPr>
          <w:rFonts w:eastAsia="SimSun"/>
          <w:b/>
          <w:bCs/>
          <w:color w:val="7030A0"/>
          <w:sz w:val="24"/>
          <w:szCs w:val="24"/>
          <w:lang w:eastAsia="zh-CN"/>
        </w:rPr>
        <w:t>If you have J-2 dependent (s), bring their DS-2019s, passports and health insurance with you.</w:t>
      </w:r>
    </w:p>
    <w:p w:rsidR="00823247" w:rsidRPr="000F7AF2" w:rsidRDefault="00823247" w:rsidP="00F166DC">
      <w:pPr>
        <w:widowControl/>
        <w:overflowPunct/>
        <w:autoSpaceDE/>
        <w:autoSpaceDN/>
        <w:adjustRightInd/>
        <w:rPr>
          <w:rFonts w:eastAsia="SimSun"/>
          <w:bCs/>
          <w:color w:val="auto"/>
          <w:sz w:val="24"/>
          <w:szCs w:val="24"/>
          <w:lang w:eastAsia="zh-CN"/>
        </w:rPr>
      </w:pPr>
    </w:p>
    <w:p w:rsidR="00C32982" w:rsidRPr="000F7AF2" w:rsidRDefault="00C32982" w:rsidP="00664F30">
      <w:pPr>
        <w:pStyle w:val="NoSpacing"/>
        <w:jc w:val="center"/>
        <w:rPr>
          <w:rFonts w:ascii="Times New Roman" w:hAnsi="Times New Roman" w:cs="Times New Roman"/>
          <w:sz w:val="24"/>
          <w:szCs w:val="24"/>
        </w:rPr>
      </w:pPr>
      <w:r w:rsidRPr="000F7AF2">
        <w:rPr>
          <w:rFonts w:ascii="Times New Roman" w:hAnsi="Times New Roman" w:cs="Times New Roman"/>
          <w:sz w:val="24"/>
          <w:szCs w:val="24"/>
        </w:rPr>
        <w:t>We look forward to meeting you at our office upon your arrival!</w:t>
      </w:r>
    </w:p>
    <w:p w:rsidR="00974742" w:rsidRPr="000F7AF2" w:rsidRDefault="00974742" w:rsidP="00664F30">
      <w:pPr>
        <w:pStyle w:val="NoSpacing"/>
        <w:jc w:val="center"/>
        <w:rPr>
          <w:rFonts w:ascii="Times New Roman" w:hAnsi="Times New Roman" w:cs="Times New Roman"/>
          <w:sz w:val="24"/>
          <w:szCs w:val="24"/>
        </w:rPr>
      </w:pPr>
    </w:p>
    <w:p w:rsidR="00C32982" w:rsidRPr="000F7AF2" w:rsidRDefault="00C32982" w:rsidP="00664F30">
      <w:pPr>
        <w:pStyle w:val="NoSpacing"/>
        <w:jc w:val="center"/>
        <w:rPr>
          <w:rFonts w:ascii="Times New Roman" w:hAnsi="Times New Roman" w:cs="Times New Roman"/>
          <w:sz w:val="24"/>
          <w:szCs w:val="24"/>
        </w:rPr>
      </w:pPr>
      <w:r w:rsidRPr="000F7AF2">
        <w:rPr>
          <w:rFonts w:ascii="Times New Roman" w:hAnsi="Times New Roman" w:cs="Times New Roman"/>
          <w:sz w:val="24"/>
          <w:szCs w:val="24"/>
        </w:rPr>
        <w:t>Office of International Programs and Services</w:t>
      </w:r>
    </w:p>
    <w:p w:rsidR="00C32982" w:rsidRPr="000F7AF2" w:rsidRDefault="00C32982" w:rsidP="00664F30">
      <w:pPr>
        <w:pStyle w:val="NoSpacing"/>
        <w:jc w:val="center"/>
        <w:rPr>
          <w:rFonts w:ascii="Times New Roman" w:hAnsi="Times New Roman" w:cs="Times New Roman"/>
          <w:sz w:val="24"/>
          <w:szCs w:val="24"/>
        </w:rPr>
      </w:pPr>
      <w:r w:rsidRPr="000F7AF2">
        <w:rPr>
          <w:rFonts w:ascii="Times New Roman" w:hAnsi="Times New Roman" w:cs="Times New Roman"/>
          <w:sz w:val="24"/>
          <w:szCs w:val="24"/>
        </w:rPr>
        <w:t>SUB I, Room 4300</w:t>
      </w:r>
    </w:p>
    <w:p w:rsidR="00C32982" w:rsidRPr="000F7AF2" w:rsidRDefault="00C32982" w:rsidP="00664F30">
      <w:pPr>
        <w:pStyle w:val="NoSpacing"/>
        <w:jc w:val="center"/>
        <w:rPr>
          <w:rFonts w:ascii="Times New Roman" w:hAnsi="Times New Roman" w:cs="Times New Roman"/>
          <w:sz w:val="24"/>
          <w:szCs w:val="24"/>
        </w:rPr>
      </w:pPr>
      <w:r w:rsidRPr="000F7AF2">
        <w:rPr>
          <w:rFonts w:ascii="Times New Roman" w:hAnsi="Times New Roman" w:cs="Times New Roman"/>
          <w:sz w:val="24"/>
          <w:szCs w:val="24"/>
        </w:rPr>
        <w:t>4400 University Drive, MS 4C3</w:t>
      </w:r>
    </w:p>
    <w:p w:rsidR="00C32982" w:rsidRPr="000F7AF2" w:rsidRDefault="00C32982" w:rsidP="00664F30">
      <w:pPr>
        <w:pStyle w:val="NoSpacing"/>
        <w:jc w:val="center"/>
        <w:rPr>
          <w:rFonts w:ascii="Times New Roman" w:hAnsi="Times New Roman" w:cs="Times New Roman"/>
          <w:sz w:val="24"/>
          <w:szCs w:val="24"/>
        </w:rPr>
      </w:pPr>
      <w:r w:rsidRPr="000F7AF2">
        <w:rPr>
          <w:rFonts w:ascii="Times New Roman" w:hAnsi="Times New Roman" w:cs="Times New Roman"/>
          <w:sz w:val="24"/>
          <w:szCs w:val="24"/>
        </w:rPr>
        <w:t>Fairfax, VA  22030-4444</w:t>
      </w:r>
    </w:p>
    <w:p w:rsidR="00C32982" w:rsidRPr="000F7AF2" w:rsidRDefault="00C32982" w:rsidP="00664F30">
      <w:pPr>
        <w:pStyle w:val="NoSpacing"/>
        <w:jc w:val="center"/>
        <w:rPr>
          <w:rFonts w:ascii="Times New Roman" w:hAnsi="Times New Roman" w:cs="Times New Roman"/>
          <w:sz w:val="24"/>
          <w:szCs w:val="24"/>
        </w:rPr>
      </w:pPr>
      <w:r w:rsidRPr="000F7AF2">
        <w:rPr>
          <w:rFonts w:ascii="Times New Roman" w:hAnsi="Times New Roman" w:cs="Times New Roman"/>
          <w:sz w:val="24"/>
          <w:szCs w:val="24"/>
        </w:rPr>
        <w:t>Phone (703) 993-2970</w:t>
      </w:r>
    </w:p>
    <w:p w:rsidR="00C32982" w:rsidRPr="000F7AF2" w:rsidRDefault="00C32982" w:rsidP="00664F30">
      <w:pPr>
        <w:pStyle w:val="NoSpacing"/>
        <w:jc w:val="center"/>
        <w:rPr>
          <w:rFonts w:ascii="Times New Roman" w:hAnsi="Times New Roman" w:cs="Times New Roman"/>
          <w:sz w:val="24"/>
          <w:szCs w:val="24"/>
        </w:rPr>
      </w:pPr>
      <w:r w:rsidRPr="000F7AF2">
        <w:rPr>
          <w:rFonts w:ascii="Times New Roman" w:hAnsi="Times New Roman" w:cs="Times New Roman"/>
          <w:sz w:val="24"/>
          <w:szCs w:val="24"/>
        </w:rPr>
        <w:t>Fax: (703) 993-2966</w:t>
      </w:r>
    </w:p>
    <w:p w:rsidR="00C32982" w:rsidRPr="000F7AF2" w:rsidRDefault="00C32982" w:rsidP="00664F30">
      <w:pPr>
        <w:pStyle w:val="NoSpacing"/>
        <w:jc w:val="center"/>
        <w:rPr>
          <w:rFonts w:ascii="Times New Roman" w:hAnsi="Times New Roman" w:cs="Times New Roman"/>
          <w:sz w:val="24"/>
          <w:szCs w:val="24"/>
        </w:rPr>
      </w:pPr>
      <w:r w:rsidRPr="000F7AF2">
        <w:rPr>
          <w:rFonts w:ascii="Times New Roman" w:hAnsi="Times New Roman" w:cs="Times New Roman"/>
          <w:sz w:val="24"/>
          <w:szCs w:val="24"/>
        </w:rPr>
        <w:t>oips@gmu.edu</w:t>
      </w:r>
    </w:p>
    <w:p w:rsidR="00C32982" w:rsidRPr="000F7AF2" w:rsidRDefault="00C32982" w:rsidP="00664F30">
      <w:pPr>
        <w:pStyle w:val="NoSpacing"/>
        <w:jc w:val="center"/>
        <w:rPr>
          <w:rFonts w:ascii="Times New Roman" w:hAnsi="Times New Roman" w:cs="Times New Roman"/>
          <w:sz w:val="24"/>
          <w:szCs w:val="24"/>
        </w:rPr>
      </w:pPr>
    </w:p>
    <w:p w:rsidR="006342F2" w:rsidRPr="000F7AF2" w:rsidRDefault="006342F2" w:rsidP="00664F30">
      <w:pPr>
        <w:pStyle w:val="NoSpacing"/>
        <w:jc w:val="center"/>
        <w:rPr>
          <w:rFonts w:ascii="Times New Roman" w:eastAsia="SimSun" w:hAnsi="Times New Roman" w:cs="Times New Roman"/>
          <w:b/>
          <w:bCs/>
          <w:color w:val="FF0000"/>
          <w:sz w:val="24"/>
          <w:szCs w:val="24"/>
          <w:lang w:eastAsia="zh-CN"/>
        </w:rPr>
      </w:pPr>
    </w:p>
    <w:sectPr w:rsidR="006342F2" w:rsidRPr="000F7AF2" w:rsidSect="00BC66CA">
      <w:type w:val="continuous"/>
      <w:pgSz w:w="12240" w:h="15840"/>
      <w:pgMar w:top="450"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1A5" w:rsidRDefault="007C11A5" w:rsidP="00C32982">
      <w:pPr>
        <w:spacing w:after="0"/>
      </w:pPr>
      <w:r>
        <w:separator/>
      </w:r>
    </w:p>
  </w:endnote>
  <w:endnote w:type="continuationSeparator" w:id="0">
    <w:p w:rsidR="007C11A5" w:rsidRDefault="007C11A5" w:rsidP="00C329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815328"/>
      <w:docPartObj>
        <w:docPartGallery w:val="Page Numbers (Bottom of Page)"/>
        <w:docPartUnique/>
      </w:docPartObj>
    </w:sdtPr>
    <w:sdtEndPr>
      <w:rPr>
        <w:noProof/>
      </w:rPr>
    </w:sdtEndPr>
    <w:sdtContent>
      <w:p w:rsidR="000255E5" w:rsidRDefault="000255E5">
        <w:pPr>
          <w:pStyle w:val="Footer"/>
          <w:jc w:val="right"/>
        </w:pPr>
        <w:r>
          <w:fldChar w:fldCharType="begin"/>
        </w:r>
        <w:r>
          <w:instrText xml:space="preserve"> PAGE   \* MERGEFORMAT </w:instrText>
        </w:r>
        <w:r>
          <w:fldChar w:fldCharType="separate"/>
        </w:r>
        <w:r w:rsidR="0030666E">
          <w:rPr>
            <w:noProof/>
          </w:rPr>
          <w:t>1</w:t>
        </w:r>
        <w:r>
          <w:rPr>
            <w:noProof/>
          </w:rPr>
          <w:fldChar w:fldCharType="end"/>
        </w:r>
      </w:p>
    </w:sdtContent>
  </w:sdt>
  <w:p w:rsidR="000255E5" w:rsidRDefault="000255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1A5" w:rsidRDefault="007C11A5" w:rsidP="00C32982">
      <w:pPr>
        <w:spacing w:after="0"/>
      </w:pPr>
      <w:r>
        <w:separator/>
      </w:r>
    </w:p>
  </w:footnote>
  <w:footnote w:type="continuationSeparator" w:id="0">
    <w:p w:rsidR="007C11A5" w:rsidRDefault="007C11A5" w:rsidP="00C3298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A5AC6"/>
    <w:multiLevelType w:val="hybridMultilevel"/>
    <w:tmpl w:val="5E82324C"/>
    <w:lvl w:ilvl="0" w:tplc="0409000F">
      <w:start w:val="1"/>
      <w:numFmt w:val="decimal"/>
      <w:lvlText w:val="%1."/>
      <w:lvlJc w:val="left"/>
      <w:pPr>
        <w:ind w:left="45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0D4056"/>
    <w:multiLevelType w:val="hybridMultilevel"/>
    <w:tmpl w:val="B582D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C51E1"/>
    <w:multiLevelType w:val="hybridMultilevel"/>
    <w:tmpl w:val="F3349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401AB"/>
    <w:multiLevelType w:val="hybridMultilevel"/>
    <w:tmpl w:val="34865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2440BB"/>
    <w:multiLevelType w:val="hybridMultilevel"/>
    <w:tmpl w:val="98C65A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F356D55"/>
    <w:multiLevelType w:val="hybridMultilevel"/>
    <w:tmpl w:val="2E189B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776EBC"/>
    <w:multiLevelType w:val="hybridMultilevel"/>
    <w:tmpl w:val="C25E268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7D10750"/>
    <w:multiLevelType w:val="hybridMultilevel"/>
    <w:tmpl w:val="9662B06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DAC79D4"/>
    <w:multiLevelType w:val="hybridMultilevel"/>
    <w:tmpl w:val="29261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221F07"/>
    <w:multiLevelType w:val="hybridMultilevel"/>
    <w:tmpl w:val="EFC893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A215E23"/>
    <w:multiLevelType w:val="hybridMultilevel"/>
    <w:tmpl w:val="6F06D6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1107843"/>
    <w:multiLevelType w:val="hybridMultilevel"/>
    <w:tmpl w:val="C7B2A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42C3B37"/>
    <w:multiLevelType w:val="hybridMultilevel"/>
    <w:tmpl w:val="D9A07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961CBF"/>
    <w:multiLevelType w:val="hybridMultilevel"/>
    <w:tmpl w:val="FEC676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A0B5837"/>
    <w:multiLevelType w:val="hybridMultilevel"/>
    <w:tmpl w:val="03A2E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2"/>
  </w:num>
  <w:num w:numId="4">
    <w:abstractNumId w:val="14"/>
  </w:num>
  <w:num w:numId="5">
    <w:abstractNumId w:val="8"/>
  </w:num>
  <w:num w:numId="6">
    <w:abstractNumId w:val="9"/>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num>
  <w:num w:numId="10">
    <w:abstractNumId w:val="7"/>
  </w:num>
  <w:num w:numId="11">
    <w:abstractNumId w:val="1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5"/>
  </w:num>
  <w:num w:numId="15">
    <w:abstractNumId w:val="1"/>
  </w:num>
  <w:num w:numId="16">
    <w:abstractNumId w:val="12"/>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6DC"/>
    <w:rsid w:val="00001DB4"/>
    <w:rsid w:val="00003BD0"/>
    <w:rsid w:val="000116DC"/>
    <w:rsid w:val="00015833"/>
    <w:rsid w:val="000255E5"/>
    <w:rsid w:val="00031C7B"/>
    <w:rsid w:val="0003246E"/>
    <w:rsid w:val="000412DB"/>
    <w:rsid w:val="000573C8"/>
    <w:rsid w:val="00096664"/>
    <w:rsid w:val="000B5053"/>
    <w:rsid w:val="000B674B"/>
    <w:rsid w:val="000F7AF2"/>
    <w:rsid w:val="00102C82"/>
    <w:rsid w:val="00151CFA"/>
    <w:rsid w:val="001A30B9"/>
    <w:rsid w:val="001C6A28"/>
    <w:rsid w:val="001C7138"/>
    <w:rsid w:val="001D04F6"/>
    <w:rsid w:val="001E6088"/>
    <w:rsid w:val="001F3FDB"/>
    <w:rsid w:val="00217E0D"/>
    <w:rsid w:val="00261429"/>
    <w:rsid w:val="00276A64"/>
    <w:rsid w:val="00277E06"/>
    <w:rsid w:val="002826FC"/>
    <w:rsid w:val="00294739"/>
    <w:rsid w:val="002A4CE2"/>
    <w:rsid w:val="002C17B4"/>
    <w:rsid w:val="002C6832"/>
    <w:rsid w:val="002E0D96"/>
    <w:rsid w:val="00305E63"/>
    <w:rsid w:val="0030666E"/>
    <w:rsid w:val="00344ADA"/>
    <w:rsid w:val="00345FE2"/>
    <w:rsid w:val="00353F93"/>
    <w:rsid w:val="00363AA0"/>
    <w:rsid w:val="00392768"/>
    <w:rsid w:val="003B6B28"/>
    <w:rsid w:val="003D36E0"/>
    <w:rsid w:val="003D5924"/>
    <w:rsid w:val="003E3517"/>
    <w:rsid w:val="0041403C"/>
    <w:rsid w:val="00416325"/>
    <w:rsid w:val="0041739E"/>
    <w:rsid w:val="00424A0A"/>
    <w:rsid w:val="00433ED4"/>
    <w:rsid w:val="004515DE"/>
    <w:rsid w:val="0045438C"/>
    <w:rsid w:val="00461110"/>
    <w:rsid w:val="00461C72"/>
    <w:rsid w:val="00465CFD"/>
    <w:rsid w:val="00473325"/>
    <w:rsid w:val="004759C4"/>
    <w:rsid w:val="004824CF"/>
    <w:rsid w:val="00512B20"/>
    <w:rsid w:val="00556089"/>
    <w:rsid w:val="00556EC9"/>
    <w:rsid w:val="00574CFA"/>
    <w:rsid w:val="00577B49"/>
    <w:rsid w:val="00582D77"/>
    <w:rsid w:val="0059112E"/>
    <w:rsid w:val="005D3BB7"/>
    <w:rsid w:val="005F03F5"/>
    <w:rsid w:val="00605DE0"/>
    <w:rsid w:val="00607CD6"/>
    <w:rsid w:val="006342F2"/>
    <w:rsid w:val="00663EED"/>
    <w:rsid w:val="00664F30"/>
    <w:rsid w:val="00692D05"/>
    <w:rsid w:val="006B54BE"/>
    <w:rsid w:val="006D5747"/>
    <w:rsid w:val="006D62B7"/>
    <w:rsid w:val="006E5642"/>
    <w:rsid w:val="00700A9E"/>
    <w:rsid w:val="00706160"/>
    <w:rsid w:val="00746F16"/>
    <w:rsid w:val="00756CEF"/>
    <w:rsid w:val="007B128D"/>
    <w:rsid w:val="007B225E"/>
    <w:rsid w:val="007C11A5"/>
    <w:rsid w:val="007D088F"/>
    <w:rsid w:val="007D55C9"/>
    <w:rsid w:val="007E3354"/>
    <w:rsid w:val="007F3367"/>
    <w:rsid w:val="00823247"/>
    <w:rsid w:val="008323BA"/>
    <w:rsid w:val="008345EC"/>
    <w:rsid w:val="00836A0B"/>
    <w:rsid w:val="008507CF"/>
    <w:rsid w:val="00853A15"/>
    <w:rsid w:val="00854934"/>
    <w:rsid w:val="00856F5F"/>
    <w:rsid w:val="00882391"/>
    <w:rsid w:val="00887913"/>
    <w:rsid w:val="00896FE1"/>
    <w:rsid w:val="008C26C0"/>
    <w:rsid w:val="008D5532"/>
    <w:rsid w:val="008F7570"/>
    <w:rsid w:val="00915F67"/>
    <w:rsid w:val="00932676"/>
    <w:rsid w:val="009418EB"/>
    <w:rsid w:val="00950349"/>
    <w:rsid w:val="00955E9C"/>
    <w:rsid w:val="00961364"/>
    <w:rsid w:val="00974742"/>
    <w:rsid w:val="00977200"/>
    <w:rsid w:val="009813EE"/>
    <w:rsid w:val="00983B70"/>
    <w:rsid w:val="009920D5"/>
    <w:rsid w:val="009C2C46"/>
    <w:rsid w:val="009D2411"/>
    <w:rsid w:val="00A57B51"/>
    <w:rsid w:val="00A61E49"/>
    <w:rsid w:val="00AD46B9"/>
    <w:rsid w:val="00AD78D1"/>
    <w:rsid w:val="00AE677E"/>
    <w:rsid w:val="00AF0718"/>
    <w:rsid w:val="00B050C7"/>
    <w:rsid w:val="00B1546E"/>
    <w:rsid w:val="00B17F14"/>
    <w:rsid w:val="00B659A5"/>
    <w:rsid w:val="00B71AA1"/>
    <w:rsid w:val="00B8069D"/>
    <w:rsid w:val="00BB71D4"/>
    <w:rsid w:val="00BC064F"/>
    <w:rsid w:val="00BC0E27"/>
    <w:rsid w:val="00BC10AC"/>
    <w:rsid w:val="00BC66CA"/>
    <w:rsid w:val="00BE3E49"/>
    <w:rsid w:val="00BE4877"/>
    <w:rsid w:val="00BF0891"/>
    <w:rsid w:val="00BF1969"/>
    <w:rsid w:val="00BF5265"/>
    <w:rsid w:val="00C01467"/>
    <w:rsid w:val="00C15241"/>
    <w:rsid w:val="00C16091"/>
    <w:rsid w:val="00C32982"/>
    <w:rsid w:val="00C36733"/>
    <w:rsid w:val="00C53A56"/>
    <w:rsid w:val="00CA1A1F"/>
    <w:rsid w:val="00CC459A"/>
    <w:rsid w:val="00CD4D1A"/>
    <w:rsid w:val="00CD58CD"/>
    <w:rsid w:val="00CE5D67"/>
    <w:rsid w:val="00D27801"/>
    <w:rsid w:val="00D51011"/>
    <w:rsid w:val="00D73DF1"/>
    <w:rsid w:val="00D76C73"/>
    <w:rsid w:val="00D80919"/>
    <w:rsid w:val="00DA39C5"/>
    <w:rsid w:val="00DA3ACA"/>
    <w:rsid w:val="00DB59DB"/>
    <w:rsid w:val="00DC2E84"/>
    <w:rsid w:val="00DD22F2"/>
    <w:rsid w:val="00DF0557"/>
    <w:rsid w:val="00DF41F4"/>
    <w:rsid w:val="00E01275"/>
    <w:rsid w:val="00E21657"/>
    <w:rsid w:val="00E22B46"/>
    <w:rsid w:val="00E24133"/>
    <w:rsid w:val="00E4645A"/>
    <w:rsid w:val="00E80F11"/>
    <w:rsid w:val="00EC0C28"/>
    <w:rsid w:val="00EC20F5"/>
    <w:rsid w:val="00ED5DBE"/>
    <w:rsid w:val="00EE3299"/>
    <w:rsid w:val="00F04205"/>
    <w:rsid w:val="00F06A9D"/>
    <w:rsid w:val="00F166DC"/>
    <w:rsid w:val="00F218B4"/>
    <w:rsid w:val="00F30652"/>
    <w:rsid w:val="00F4031C"/>
    <w:rsid w:val="00F56860"/>
    <w:rsid w:val="00F7485A"/>
    <w:rsid w:val="00F92595"/>
    <w:rsid w:val="00F96927"/>
    <w:rsid w:val="00FC1888"/>
    <w:rsid w:val="00FE2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58D2C"/>
  <w15:docId w15:val="{22E5BD3D-F6D5-445E-9BB3-F6499D420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6DC"/>
    <w:pPr>
      <w:widowControl w:val="0"/>
      <w:overflowPunct w:val="0"/>
      <w:autoSpaceDE w:val="0"/>
      <w:autoSpaceDN w:val="0"/>
      <w:adjustRightInd w:val="0"/>
      <w:spacing w:after="80" w:line="240" w:lineRule="auto"/>
    </w:pPr>
    <w:rPr>
      <w:rFonts w:ascii="Times New Roman" w:eastAsia="Times New Roman" w:hAnsi="Times New Roman" w:cs="Times New Roman"/>
      <w:color w:val="000000"/>
      <w:kern w:val="28"/>
      <w:sz w:val="20"/>
      <w:szCs w:val="20"/>
      <w:lang w:eastAsia="en-US"/>
    </w:rPr>
  </w:style>
  <w:style w:type="paragraph" w:styleId="Heading1">
    <w:name w:val="heading 1"/>
    <w:basedOn w:val="Normal"/>
    <w:next w:val="Normal"/>
    <w:link w:val="Heading1Char"/>
    <w:uiPriority w:val="9"/>
    <w:qFormat/>
    <w:pPr>
      <w:keepNext/>
      <w:keepLines/>
      <w:spacing w:before="400" w:after="40"/>
      <w:outlineLvl w:val="0"/>
    </w:pPr>
    <w:rPr>
      <w:rFonts w:asciiTheme="majorHAnsi" w:eastAsiaTheme="majorEastAsia" w:hAnsiTheme="majorHAnsi" w:cstheme="majorBidi"/>
      <w:color w:val="4F81BD"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4F81BD" w:themeColor="accent1"/>
      <w:sz w:val="22"/>
      <w:szCs w:val="22"/>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4F81BD"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F81BD"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4F81BD" w:themeColor="accent1"/>
      </w:pBdr>
      <w:spacing w:before="100" w:beforeAutospacing="1"/>
      <w:ind w:left="1224" w:right="1224"/>
    </w:pPr>
    <w:rPr>
      <w:color w:val="4F81BD" w:themeColor="accent1"/>
      <w:sz w:val="28"/>
      <w:szCs w:val="28"/>
    </w:rPr>
  </w:style>
  <w:style w:type="character" w:customStyle="1" w:styleId="IntenseQuoteChar">
    <w:name w:val="Intense Quote Char"/>
    <w:basedOn w:val="DefaultParagraphFont"/>
    <w:link w:val="IntenseQuote"/>
    <w:uiPriority w:val="30"/>
    <w:rPr>
      <w:color w:val="4F81BD"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iPriority w:val="99"/>
    <w:unhideWhenUsed/>
    <w:rPr>
      <w:color w:val="548DD4" w:themeColor="text2" w:themeTint="99"/>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contextualSpacing/>
    </w:pPr>
    <w:rPr>
      <w:rFonts w:asciiTheme="majorHAnsi" w:eastAsiaTheme="majorEastAsia" w:hAnsiTheme="majorHAnsi" w:cstheme="majorBidi"/>
      <w:color w:val="4F81BD" w:themeColor="accent1"/>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4F81BD" w:themeColor="accent1"/>
      <w:kern w:val="28"/>
      <w:sz w:val="72"/>
      <w:szCs w:val="72"/>
    </w:rPr>
  </w:style>
  <w:style w:type="paragraph" w:styleId="ListParagraph">
    <w:name w:val="List Paragraph"/>
    <w:basedOn w:val="Normal"/>
    <w:uiPriority w:val="34"/>
    <w:qFormat/>
    <w:pPr>
      <w:ind w:left="720"/>
      <w:contextualSpacing/>
    </w:pPr>
  </w:style>
  <w:style w:type="paragraph" w:styleId="PlainText">
    <w:name w:val="Plain Text"/>
    <w:basedOn w:val="Normal"/>
    <w:link w:val="PlainTextChar"/>
    <w:uiPriority w:val="99"/>
    <w:unhideWhenUsed/>
    <w:rsid w:val="00F166DC"/>
    <w:pPr>
      <w:widowControl/>
      <w:overflowPunct/>
      <w:autoSpaceDE/>
      <w:autoSpaceDN/>
      <w:adjustRightInd/>
    </w:pPr>
    <w:rPr>
      <w:rFonts w:ascii="Calibri" w:eastAsiaTheme="minorHAnsi" w:hAnsi="Calibri" w:cstheme="minorBidi"/>
      <w:color w:val="auto"/>
      <w:kern w:val="0"/>
      <w:sz w:val="22"/>
      <w:szCs w:val="21"/>
    </w:rPr>
  </w:style>
  <w:style w:type="character" w:customStyle="1" w:styleId="PlainTextChar">
    <w:name w:val="Plain Text Char"/>
    <w:basedOn w:val="DefaultParagraphFont"/>
    <w:link w:val="PlainText"/>
    <w:uiPriority w:val="99"/>
    <w:rsid w:val="00F166DC"/>
    <w:rPr>
      <w:rFonts w:ascii="Calibri" w:eastAsiaTheme="minorHAnsi" w:hAnsi="Calibri"/>
      <w:sz w:val="22"/>
      <w:szCs w:val="21"/>
      <w:lang w:eastAsia="en-US"/>
    </w:rPr>
  </w:style>
  <w:style w:type="paragraph" w:styleId="Header">
    <w:name w:val="header"/>
    <w:basedOn w:val="Normal"/>
    <w:link w:val="HeaderChar"/>
    <w:uiPriority w:val="99"/>
    <w:unhideWhenUsed/>
    <w:rsid w:val="00F166DC"/>
    <w:pPr>
      <w:tabs>
        <w:tab w:val="center" w:pos="4680"/>
        <w:tab w:val="right" w:pos="9360"/>
      </w:tabs>
    </w:pPr>
  </w:style>
  <w:style w:type="character" w:customStyle="1" w:styleId="HeaderChar">
    <w:name w:val="Header Char"/>
    <w:basedOn w:val="DefaultParagraphFont"/>
    <w:link w:val="Header"/>
    <w:uiPriority w:val="99"/>
    <w:rsid w:val="00F166DC"/>
    <w:rPr>
      <w:rFonts w:ascii="Times New Roman" w:eastAsia="Times New Roman" w:hAnsi="Times New Roman" w:cs="Times New Roman"/>
      <w:color w:val="000000"/>
      <w:kern w:val="28"/>
      <w:sz w:val="20"/>
      <w:szCs w:val="20"/>
      <w:lang w:eastAsia="en-US"/>
    </w:rPr>
  </w:style>
  <w:style w:type="table" w:customStyle="1" w:styleId="TableGridLight1">
    <w:name w:val="Table Grid Light1"/>
    <w:basedOn w:val="TableNormal"/>
    <w:uiPriority w:val="40"/>
    <w:rsid w:val="00F166DC"/>
    <w:pPr>
      <w:spacing w:after="0" w:line="240" w:lineRule="auto"/>
    </w:pPr>
    <w:rPr>
      <w:rFonts w:eastAsiaTheme="minorHAns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er">
    <w:name w:val="footer"/>
    <w:basedOn w:val="Normal"/>
    <w:link w:val="FooterChar"/>
    <w:uiPriority w:val="99"/>
    <w:unhideWhenUsed/>
    <w:rsid w:val="00C32982"/>
    <w:pPr>
      <w:tabs>
        <w:tab w:val="center" w:pos="4680"/>
        <w:tab w:val="right" w:pos="9360"/>
      </w:tabs>
      <w:spacing w:after="0"/>
    </w:pPr>
  </w:style>
  <w:style w:type="character" w:customStyle="1" w:styleId="FooterChar">
    <w:name w:val="Footer Char"/>
    <w:basedOn w:val="DefaultParagraphFont"/>
    <w:link w:val="Footer"/>
    <w:uiPriority w:val="99"/>
    <w:rsid w:val="00C32982"/>
    <w:rPr>
      <w:rFonts w:ascii="Times New Roman" w:eastAsia="Times New Roman" w:hAnsi="Times New Roman" w:cs="Times New Roman"/>
      <w:color w:val="000000"/>
      <w:kern w:val="28"/>
      <w:sz w:val="20"/>
      <w:szCs w:val="20"/>
      <w:lang w:eastAsia="en-US"/>
    </w:rPr>
  </w:style>
  <w:style w:type="paragraph" w:styleId="BalloonText">
    <w:name w:val="Balloon Text"/>
    <w:basedOn w:val="Normal"/>
    <w:link w:val="BalloonTextChar"/>
    <w:uiPriority w:val="99"/>
    <w:semiHidden/>
    <w:unhideWhenUsed/>
    <w:rsid w:val="00C3298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982"/>
    <w:rPr>
      <w:rFonts w:ascii="Segoe UI" w:eastAsia="Times New Roman" w:hAnsi="Segoe UI" w:cs="Segoe UI"/>
      <w:color w:val="000000"/>
      <w:kern w:val="28"/>
      <w:sz w:val="18"/>
      <w:szCs w:val="18"/>
      <w:lang w:eastAsia="en-US"/>
    </w:rPr>
  </w:style>
  <w:style w:type="character" w:customStyle="1" w:styleId="style41">
    <w:name w:val="style41"/>
    <w:basedOn w:val="DefaultParagraphFont"/>
    <w:rsid w:val="00932676"/>
  </w:style>
  <w:style w:type="character" w:customStyle="1" w:styleId="style63">
    <w:name w:val="style63"/>
    <w:basedOn w:val="DefaultParagraphFont"/>
    <w:rsid w:val="00932676"/>
  </w:style>
  <w:style w:type="character" w:customStyle="1" w:styleId="apple-converted-space">
    <w:name w:val="apple-converted-space"/>
    <w:basedOn w:val="DefaultParagraphFont"/>
    <w:rsid w:val="00932676"/>
  </w:style>
  <w:style w:type="character" w:customStyle="1" w:styleId="style25">
    <w:name w:val="style25"/>
    <w:basedOn w:val="DefaultParagraphFont"/>
    <w:rsid w:val="00932676"/>
  </w:style>
  <w:style w:type="paragraph" w:customStyle="1" w:styleId="Default">
    <w:name w:val="Default"/>
    <w:basedOn w:val="Normal"/>
    <w:rsid w:val="00915F67"/>
    <w:pPr>
      <w:widowControl/>
      <w:overflowPunct/>
      <w:adjustRightInd/>
      <w:spacing w:after="0"/>
    </w:pPr>
    <w:rPr>
      <w:rFonts w:eastAsiaTheme="minorHAnsi"/>
      <w:kern w:val="0"/>
      <w:sz w:val="24"/>
      <w:szCs w:val="24"/>
    </w:rPr>
  </w:style>
  <w:style w:type="character" w:customStyle="1" w:styleId="UnresolvedMention">
    <w:name w:val="Unresolved Mention"/>
    <w:basedOn w:val="DefaultParagraphFont"/>
    <w:uiPriority w:val="99"/>
    <w:semiHidden/>
    <w:unhideWhenUsed/>
    <w:rsid w:val="005560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555018">
      <w:bodyDiv w:val="1"/>
      <w:marLeft w:val="0"/>
      <w:marRight w:val="0"/>
      <w:marTop w:val="0"/>
      <w:marBottom w:val="0"/>
      <w:divBdr>
        <w:top w:val="none" w:sz="0" w:space="0" w:color="auto"/>
        <w:left w:val="none" w:sz="0" w:space="0" w:color="auto"/>
        <w:bottom w:val="none" w:sz="0" w:space="0" w:color="auto"/>
        <w:right w:val="none" w:sz="0" w:space="0" w:color="auto"/>
      </w:divBdr>
    </w:div>
    <w:div w:id="711153980">
      <w:bodyDiv w:val="1"/>
      <w:marLeft w:val="0"/>
      <w:marRight w:val="0"/>
      <w:marTop w:val="0"/>
      <w:marBottom w:val="0"/>
      <w:divBdr>
        <w:top w:val="none" w:sz="0" w:space="0" w:color="auto"/>
        <w:left w:val="none" w:sz="0" w:space="0" w:color="auto"/>
        <w:bottom w:val="none" w:sz="0" w:space="0" w:color="auto"/>
        <w:right w:val="none" w:sz="0" w:space="0" w:color="auto"/>
      </w:divBdr>
    </w:div>
    <w:div w:id="853956619">
      <w:bodyDiv w:val="1"/>
      <w:marLeft w:val="0"/>
      <w:marRight w:val="0"/>
      <w:marTop w:val="0"/>
      <w:marBottom w:val="0"/>
      <w:divBdr>
        <w:top w:val="none" w:sz="0" w:space="0" w:color="auto"/>
        <w:left w:val="none" w:sz="0" w:space="0" w:color="auto"/>
        <w:bottom w:val="none" w:sz="0" w:space="0" w:color="auto"/>
        <w:right w:val="none" w:sz="0" w:space="0" w:color="auto"/>
      </w:divBdr>
    </w:div>
    <w:div w:id="942571262">
      <w:bodyDiv w:val="1"/>
      <w:marLeft w:val="0"/>
      <w:marRight w:val="0"/>
      <w:marTop w:val="0"/>
      <w:marBottom w:val="0"/>
      <w:divBdr>
        <w:top w:val="none" w:sz="0" w:space="0" w:color="auto"/>
        <w:left w:val="none" w:sz="0" w:space="0" w:color="auto"/>
        <w:bottom w:val="none" w:sz="0" w:space="0" w:color="auto"/>
        <w:right w:val="none" w:sz="0" w:space="0" w:color="auto"/>
      </w:divBdr>
    </w:div>
    <w:div w:id="1348484959">
      <w:bodyDiv w:val="1"/>
      <w:marLeft w:val="0"/>
      <w:marRight w:val="0"/>
      <w:marTop w:val="0"/>
      <w:marBottom w:val="0"/>
      <w:divBdr>
        <w:top w:val="none" w:sz="0" w:space="0" w:color="auto"/>
        <w:left w:val="none" w:sz="0" w:space="0" w:color="auto"/>
        <w:bottom w:val="none" w:sz="0" w:space="0" w:color="auto"/>
        <w:right w:val="none" w:sz="0" w:space="0" w:color="auto"/>
      </w:divBdr>
    </w:div>
    <w:div w:id="1943032027">
      <w:bodyDiv w:val="1"/>
      <w:marLeft w:val="0"/>
      <w:marRight w:val="0"/>
      <w:marTop w:val="0"/>
      <w:marBottom w:val="0"/>
      <w:divBdr>
        <w:top w:val="none" w:sz="0" w:space="0" w:color="auto"/>
        <w:left w:val="none" w:sz="0" w:space="0" w:color="auto"/>
        <w:bottom w:val="none" w:sz="0" w:space="0" w:color="auto"/>
        <w:right w:val="none" w:sz="0" w:space="0" w:color="auto"/>
      </w:divBdr>
    </w:div>
    <w:div w:id="2089691476">
      <w:bodyDiv w:val="1"/>
      <w:marLeft w:val="0"/>
      <w:marRight w:val="0"/>
      <w:marTop w:val="0"/>
      <w:marBottom w:val="0"/>
      <w:divBdr>
        <w:top w:val="none" w:sz="0" w:space="0" w:color="auto"/>
        <w:left w:val="none" w:sz="0" w:space="0" w:color="auto"/>
        <w:bottom w:val="none" w:sz="0" w:space="0" w:color="auto"/>
        <w:right w:val="none" w:sz="0" w:space="0" w:color="auto"/>
      </w:divBdr>
    </w:div>
    <w:div w:id="213281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usembassy.gov" TargetMode="External"/><Relationship Id="rId18" Type="http://schemas.openxmlformats.org/officeDocument/2006/relationships/hyperlink" Target="http://www.trulia.com/for_rent/Fairfax,VA" TargetMode="External"/><Relationship Id="rId26" Type="http://schemas.openxmlformats.org/officeDocument/2006/relationships/hyperlink" Target="http://travel.state.gov/visa/temp/types/types_1267.html" TargetMode="External"/><Relationship Id="rId39" Type="http://schemas.openxmlformats.org/officeDocument/2006/relationships/hyperlink" Target="http://arlington.k12.va.us/site/default.aspx?PageID=1" TargetMode="External"/><Relationship Id="rId3" Type="http://schemas.openxmlformats.org/officeDocument/2006/relationships/styles" Target="styles.xml"/><Relationship Id="rId21" Type="http://schemas.openxmlformats.org/officeDocument/2006/relationships/hyperlink" Target="mailto:djarret2@gmu.edu" TargetMode="External"/><Relationship Id="rId34" Type="http://schemas.openxmlformats.org/officeDocument/2006/relationships/hyperlink" Target="http://www.fairfaxcounty.gov/ofc/" TargetMode="External"/><Relationship Id="rId42" Type="http://schemas.openxmlformats.org/officeDocument/2006/relationships/hyperlink" Target="http://www.dmv.state.va.us/drivers/"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mjfee.com/i901fee/index.html" TargetMode="External"/><Relationship Id="rId17" Type="http://schemas.openxmlformats.org/officeDocument/2006/relationships/hyperlink" Target="http://www.zillow.com/fairfax-va/rent-houses/" TargetMode="External"/><Relationship Id="rId25" Type="http://schemas.openxmlformats.org/officeDocument/2006/relationships/hyperlink" Target="http://shs.gmu.edu/insurance/affordablecareact/" TargetMode="External"/><Relationship Id="rId33" Type="http://schemas.openxmlformats.org/officeDocument/2006/relationships/hyperlink" Target="https://www.suntrust.com/portal/server.pt" TargetMode="External"/><Relationship Id="rId38" Type="http://schemas.openxmlformats.org/officeDocument/2006/relationships/hyperlink" Target="http://commweb.fcps.edu/directory/"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och.gmu.edu/" TargetMode="External"/><Relationship Id="rId20" Type="http://schemas.openxmlformats.org/officeDocument/2006/relationships/hyperlink" Target="http://shs.gmu.edu/insurance/j-1-visiting-scholars" TargetMode="External"/><Relationship Id="rId29" Type="http://schemas.openxmlformats.org/officeDocument/2006/relationships/hyperlink" Target="http://www.cbp.gov/I94" TargetMode="External"/><Relationship Id="rId41" Type="http://schemas.openxmlformats.org/officeDocument/2006/relationships/hyperlink" Target="http://www.dmv.state.va.us/DMVLocato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chizhov@gmu.edu" TargetMode="External"/><Relationship Id="rId24" Type="http://schemas.openxmlformats.org/officeDocument/2006/relationships/hyperlink" Target="http://www.visitinsurance.com/" TargetMode="External"/><Relationship Id="rId32" Type="http://schemas.openxmlformats.org/officeDocument/2006/relationships/hyperlink" Target="https://www.bankofamerica.com/" TargetMode="External"/><Relationship Id="rId37" Type="http://schemas.openxmlformats.org/officeDocument/2006/relationships/hyperlink" Target="http://www.northernvirginiamag.com/top-daycare-centers-preschools/" TargetMode="External"/><Relationship Id="rId40" Type="http://schemas.openxmlformats.org/officeDocument/2006/relationships/hyperlink" Target="http://www.loudoun.k12.va.us/site/default.aspx?PageID=1" TargetMode="External"/><Relationship Id="rId45" Type="http://schemas.openxmlformats.org/officeDocument/2006/relationships/hyperlink" Target="https://info.gmu.edu/campus-maps-and-directions/" TargetMode="External"/><Relationship Id="rId5" Type="http://schemas.openxmlformats.org/officeDocument/2006/relationships/webSettings" Target="webSettings.xml"/><Relationship Id="rId15" Type="http://schemas.openxmlformats.org/officeDocument/2006/relationships/hyperlink" Target="http://offcampus.gmu.edu/international-students/" TargetMode="External"/><Relationship Id="rId23" Type="http://schemas.openxmlformats.org/officeDocument/2006/relationships/hyperlink" Target="https://secure-web.cisco.com/19oz2xF8tzuTjTgKUPMhPelPbBWCglSm0Sniq1rdxEbuneuQ6U0pIVftIX_KtljUEYKlIQRn7b63RVViwaqMWsX9PNivL2WDNWlW_73ZVvE5wKFzJibNb2H2qzf-CpUkj14R6wBHj-D_7iQpFXUE-WQc0q4KRNZHTmzkfHCQ-S9xfpi3ixnw_enT8udKNCO9H7ehYkI-NMHu4m69AKxWtjR4e-v-8BnF4XiRUlxxuSVE9YmEcO8d1xHUIW8AfJJO51byWkpf6cm0iqt1Hi7P24rPiiJNfWEiDjDBF4xY4d7Wlorie3NpheNKSiweOJvnQrFGwNP7EqhPPAzZMcNssAMguwtiJasR8feJigRMtgke3g9CQtBzWIUqMzy4BTlcF/https%3A%2F%2Fwww.sevencorners.com%2Fstudent-travel-insurance%23%2Fquote" TargetMode="External"/><Relationship Id="rId28" Type="http://schemas.openxmlformats.org/officeDocument/2006/relationships/hyperlink" Target="http://www.yale.edu/oiss/immigration/common/j1scholars/waiver.html" TargetMode="External"/><Relationship Id="rId36" Type="http://schemas.openxmlformats.org/officeDocument/2006/relationships/hyperlink" Target="https://www.loudoun.gov/index.aspx?NID=1008" TargetMode="External"/><Relationship Id="rId10" Type="http://schemas.openxmlformats.org/officeDocument/2006/relationships/hyperlink" Target="https://j1visa.state.gov/sponsors/current/regulations-compliance/" TargetMode="External"/><Relationship Id="rId19" Type="http://schemas.openxmlformats.org/officeDocument/2006/relationships/hyperlink" Target="https://www.uhc.com/" TargetMode="External"/><Relationship Id="rId31" Type="http://schemas.openxmlformats.org/officeDocument/2006/relationships/hyperlink" Target="https://www.applefcu.org/Appleweb/Locations" TargetMode="External"/><Relationship Id="rId44" Type="http://schemas.openxmlformats.org/officeDocument/2006/relationships/hyperlink" Target="http://transportation.gmu.edu/airportservices.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hyperlink" Target="http://www.nafsa.org/_/file/_/amresource/22cfr62.htm" TargetMode="External"/><Relationship Id="rId27" Type="http://schemas.openxmlformats.org/officeDocument/2006/relationships/hyperlink" Target="http://travel.state.gov/visa/temp/types/types_4514.html" TargetMode="External"/><Relationship Id="rId30" Type="http://schemas.openxmlformats.org/officeDocument/2006/relationships/hyperlink" Target="https://www.ssa.gov/ssnumber" TargetMode="External"/><Relationship Id="rId35" Type="http://schemas.openxmlformats.org/officeDocument/2006/relationships/hyperlink" Target="http://family.arlingtonva.us/child-care/" TargetMode="External"/><Relationship Id="rId43" Type="http://schemas.openxmlformats.org/officeDocument/2006/relationships/hyperlink" Target="http://www.zipcar.com/gmu/find-ca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chizhov\AppData\Roaming\Microsoft\Templates\Ion%20design%20(blank).dotx" TargetMode="External"/></Relationships>
</file>

<file path=word/theme/theme1.xml><?xml version="1.0" encoding="utf-8"?>
<a:theme xmlns:a="http://schemas.openxmlformats.org/drawingml/2006/main" name="Ion">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Template>
  <TotalTime>1</TotalTime>
  <Pages>1</Pages>
  <Words>3061</Words>
  <Characters>17449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PRE-ARRIVAL INFORMATION FOR J-1 EXCHANGE VISITORS</vt:lpstr>
    </vt:vector>
  </TitlesOfParts>
  <Company>George Mason University</Company>
  <LinksUpToDate>false</LinksUpToDate>
  <CharactersWithSpaces>20470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PRE-ARRIVAL INFORMATION FOR J-1 EXCHANGE VISITORS</dc:title>
  <dc:creator>user</dc:creator>
  <cp:lastModifiedBy>Virginia Holm</cp:lastModifiedBy>
  <cp:revision>4</cp:revision>
  <cp:lastPrinted>2016-04-13T20:24:00Z</cp:lastPrinted>
  <dcterms:created xsi:type="dcterms:W3CDTF">2019-09-09T18:29:00Z</dcterms:created>
  <dcterms:modified xsi:type="dcterms:W3CDTF">2019-09-09T18:30:00Z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